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2EE70" w14:textId="77777777" w:rsidR="00B4034F" w:rsidRDefault="00B4034F">
      <w:pPr>
        <w:rPr>
          <w:color w:val="003399"/>
          <w:szCs w:val="24"/>
        </w:rPr>
      </w:pPr>
    </w:p>
    <w:p w14:paraId="7BE23F1C" w14:textId="77777777" w:rsidR="00B4034F" w:rsidRDefault="00B4034F">
      <w:pPr>
        <w:rPr>
          <w:color w:val="003399"/>
          <w:szCs w:val="24"/>
        </w:rPr>
      </w:pPr>
    </w:p>
    <w:p w14:paraId="319C2243" w14:textId="77777777" w:rsidR="00B4034F" w:rsidRDefault="001063CB">
      <w:pPr>
        <w:rPr>
          <w:color w:val="003399"/>
          <w:szCs w:val="24"/>
        </w:rPr>
      </w:pPr>
      <w:r>
        <w:rPr>
          <w:noProof/>
        </w:rPr>
        <w:drawing>
          <wp:inline distT="0" distB="0" distL="0" distR="0" wp14:anchorId="25810AFD" wp14:editId="628F51E4">
            <wp:extent cx="1533525" cy="695325"/>
            <wp:effectExtent l="0" t="0" r="9525" b="9525"/>
            <wp:docPr id="1" name="Picture 1" descr="cid:image001.jpg@01D7D7A4.480BA4D0"/>
            <wp:cNvGraphicFramePr/>
            <a:graphic xmlns:a="http://schemas.openxmlformats.org/drawingml/2006/main">
              <a:graphicData uri="http://schemas.openxmlformats.org/drawingml/2006/picture">
                <pic:pic xmlns:pic="http://schemas.openxmlformats.org/drawingml/2006/picture">
                  <pic:nvPicPr>
                    <pic:cNvPr id="1" name="Picture 1" descr="cid:image001.jpg@01D7D7A4.480BA4D0"/>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533525" cy="695325"/>
                    </a:xfrm>
                    <a:prstGeom prst="rect">
                      <a:avLst/>
                    </a:prstGeom>
                    <a:noFill/>
                    <a:ln>
                      <a:noFill/>
                    </a:ln>
                  </pic:spPr>
                </pic:pic>
              </a:graphicData>
            </a:graphic>
          </wp:inline>
        </w:drawing>
      </w:r>
    </w:p>
    <w:p w14:paraId="6F1B3A50" w14:textId="77777777" w:rsidR="00B4034F" w:rsidRDefault="00B4034F">
      <w:pPr>
        <w:rPr>
          <w:color w:val="003399"/>
          <w:szCs w:val="24"/>
        </w:rPr>
      </w:pPr>
    </w:p>
    <w:p w14:paraId="0298F33F" w14:textId="77777777" w:rsidR="00B4034F" w:rsidRDefault="00B4034F">
      <w:pPr>
        <w:rPr>
          <w:color w:val="003399"/>
          <w:szCs w:val="24"/>
        </w:rPr>
      </w:pPr>
    </w:p>
    <w:p w14:paraId="40B865D1" w14:textId="77777777" w:rsidR="00B4034F" w:rsidRDefault="001063CB">
      <w:pPr>
        <w:spacing w:line="276" w:lineRule="auto"/>
        <w:jc w:val="center"/>
        <w:rPr>
          <w:rFonts w:ascii="Arial" w:hAnsi="Arial" w:cs="Arial"/>
          <w:b/>
          <w:sz w:val="72"/>
          <w:szCs w:val="72"/>
        </w:rPr>
      </w:pPr>
      <w:r>
        <w:rPr>
          <w:rFonts w:ascii="Arial" w:hAnsi="Arial" w:cs="Arial"/>
          <w:b/>
          <w:sz w:val="72"/>
          <w:szCs w:val="72"/>
        </w:rPr>
        <w:t>Post Results Services and Procedure (Exams)</w:t>
      </w:r>
    </w:p>
    <w:p w14:paraId="7D26EA07" w14:textId="6D9C8D03" w:rsidR="00B4034F" w:rsidRDefault="001063CB">
      <w:pPr>
        <w:jc w:val="center"/>
        <w:rPr>
          <w:rFonts w:ascii="Arial" w:hAnsi="Arial" w:cs="Arial"/>
          <w:b/>
          <w:sz w:val="72"/>
          <w:szCs w:val="72"/>
        </w:rPr>
      </w:pPr>
      <w:r>
        <w:rPr>
          <w:rFonts w:ascii="Arial" w:hAnsi="Arial" w:cs="Arial"/>
          <w:sz w:val="72"/>
          <w:szCs w:val="72"/>
        </w:rPr>
        <w:t>202</w:t>
      </w:r>
      <w:r w:rsidR="00D34CA1">
        <w:rPr>
          <w:rFonts w:ascii="Arial" w:hAnsi="Arial" w:cs="Arial"/>
          <w:sz w:val="72"/>
          <w:szCs w:val="72"/>
        </w:rPr>
        <w:t>5</w:t>
      </w:r>
      <w:r>
        <w:rPr>
          <w:rFonts w:ascii="Arial" w:hAnsi="Arial" w:cs="Arial"/>
          <w:sz w:val="72"/>
          <w:szCs w:val="72"/>
        </w:rPr>
        <w:t>/202</w:t>
      </w:r>
      <w:r w:rsidR="00D34CA1">
        <w:rPr>
          <w:rFonts w:ascii="Arial" w:hAnsi="Arial" w:cs="Arial"/>
          <w:sz w:val="72"/>
          <w:szCs w:val="72"/>
        </w:rPr>
        <w:t>6</w:t>
      </w:r>
    </w:p>
    <w:p w14:paraId="30A7510F" w14:textId="77777777" w:rsidR="00B4034F" w:rsidRDefault="00B4034F">
      <w:pPr>
        <w:autoSpaceDE w:val="0"/>
        <w:autoSpaceDN w:val="0"/>
        <w:adjustRightInd w:val="0"/>
        <w:spacing w:line="276" w:lineRule="auto"/>
        <w:rPr>
          <w:rFonts w:ascii="Arial" w:hAnsi="Arial" w:cs="Arial"/>
          <w:szCs w:val="24"/>
        </w:rPr>
      </w:pPr>
    </w:p>
    <w:p w14:paraId="1DDD6F96" w14:textId="77777777" w:rsidR="00B4034F" w:rsidRDefault="001063CB">
      <w:pPr>
        <w:rPr>
          <w:rFonts w:ascii="Arial" w:hAnsi="Arial" w:cs="Arial"/>
          <w:noProof/>
        </w:rPr>
      </w:pPr>
      <w:r>
        <w:rPr>
          <w:rFonts w:ascii="Arial" w:hAnsi="Arial" w:cs="Arial"/>
          <w:i/>
          <w:noProof/>
        </w:rPr>
        <w:t>This policy is reviewed annually to ensure compliance with current regulations</w:t>
      </w:r>
    </w:p>
    <w:p w14:paraId="530E9DBD" w14:textId="77777777" w:rsidR="00B4034F" w:rsidRDefault="00B4034F">
      <w:pPr>
        <w:rPr>
          <w:rFonts w:ascii="Arial" w:hAnsi="Arial" w:cs="Arial"/>
          <w:noProof/>
        </w:rPr>
      </w:pPr>
    </w:p>
    <w:tbl>
      <w:tblPr>
        <w:tblStyle w:val="TableGrid"/>
        <w:tblW w:w="0" w:type="auto"/>
        <w:tblLook w:val="04A0" w:firstRow="1" w:lastRow="0" w:firstColumn="1" w:lastColumn="0" w:noHBand="0" w:noVBand="1"/>
      </w:tblPr>
      <w:tblGrid>
        <w:gridCol w:w="4508"/>
        <w:gridCol w:w="5552"/>
      </w:tblGrid>
      <w:tr w:rsidR="00B4034F" w14:paraId="1A36047C" w14:textId="77777777" w:rsidTr="001063CB">
        <w:tc>
          <w:tcPr>
            <w:tcW w:w="4508" w:type="dxa"/>
            <w:tcBorders>
              <w:top w:val="single" w:sz="4" w:space="0" w:color="auto"/>
              <w:left w:val="single" w:sz="4" w:space="0" w:color="auto"/>
              <w:bottom w:val="single" w:sz="4" w:space="0" w:color="auto"/>
              <w:right w:val="single" w:sz="4" w:space="0" w:color="auto"/>
            </w:tcBorders>
          </w:tcPr>
          <w:p w14:paraId="72C64A1A" w14:textId="77777777" w:rsidR="00B4034F" w:rsidRDefault="001063CB">
            <w:pPr>
              <w:rPr>
                <w:rFonts w:ascii="Arial" w:hAnsi="Arial" w:cs="Arial"/>
                <w:noProof/>
              </w:rPr>
            </w:pPr>
            <w:r>
              <w:rPr>
                <w:rFonts w:ascii="Arial" w:hAnsi="Arial" w:cs="Arial"/>
                <w:noProof/>
              </w:rPr>
              <w:t>Approved by:</w:t>
            </w:r>
          </w:p>
          <w:p w14:paraId="3C15BD9C" w14:textId="77777777" w:rsidR="00B4034F" w:rsidRDefault="00B4034F">
            <w:pPr>
              <w:rPr>
                <w:rFonts w:ascii="Arial" w:hAnsi="Arial" w:cs="Arial"/>
                <w:noProof/>
              </w:rPr>
            </w:pPr>
          </w:p>
          <w:p w14:paraId="2917CE62" w14:textId="77777777" w:rsidR="00B4034F" w:rsidRDefault="001063CB">
            <w:pPr>
              <w:rPr>
                <w:rFonts w:ascii="Arial" w:hAnsi="Arial" w:cs="Arial"/>
                <w:noProof/>
              </w:rPr>
            </w:pPr>
            <w:r>
              <w:rPr>
                <w:rFonts w:ascii="Arial" w:hAnsi="Arial" w:cs="Arial"/>
                <w:noProof/>
              </w:rPr>
              <w:t>Miss E Szymura</w:t>
            </w:r>
          </w:p>
          <w:p w14:paraId="11554EBC" w14:textId="77777777" w:rsidR="00B4034F" w:rsidRDefault="00B4034F">
            <w:pPr>
              <w:rPr>
                <w:rFonts w:ascii="Arial" w:hAnsi="Arial" w:cs="Arial"/>
                <w:noProof/>
              </w:rPr>
            </w:pPr>
          </w:p>
        </w:tc>
        <w:tc>
          <w:tcPr>
            <w:tcW w:w="5552" w:type="dxa"/>
            <w:tcBorders>
              <w:top w:val="single" w:sz="4" w:space="0" w:color="auto"/>
              <w:left w:val="single" w:sz="4" w:space="0" w:color="auto"/>
              <w:bottom w:val="single" w:sz="4" w:space="0" w:color="auto"/>
              <w:right w:val="single" w:sz="4" w:space="0" w:color="auto"/>
            </w:tcBorders>
            <w:hideMark/>
          </w:tcPr>
          <w:p w14:paraId="10BA4091" w14:textId="77777777" w:rsidR="00B4034F" w:rsidRDefault="001063CB">
            <w:pPr>
              <w:rPr>
                <w:rFonts w:ascii="Arial" w:hAnsi="Arial" w:cs="Arial"/>
                <w:noProof/>
              </w:rPr>
            </w:pPr>
            <w:r>
              <w:rPr>
                <w:rFonts w:ascii="Arial" w:hAnsi="Arial" w:cs="Arial"/>
                <w:noProof/>
              </w:rPr>
              <w:t>Reviewed by:</w:t>
            </w:r>
          </w:p>
          <w:p w14:paraId="544BABFA" w14:textId="77777777" w:rsidR="00B4034F" w:rsidRDefault="00B4034F">
            <w:pPr>
              <w:rPr>
                <w:rFonts w:ascii="Arial" w:hAnsi="Arial" w:cs="Arial"/>
                <w:noProof/>
              </w:rPr>
            </w:pPr>
          </w:p>
          <w:p w14:paraId="76118396" w14:textId="1DFCDBAB" w:rsidR="00B4034F" w:rsidRDefault="00D34CA1">
            <w:pPr>
              <w:rPr>
                <w:rFonts w:ascii="Arial" w:hAnsi="Arial" w:cs="Arial"/>
                <w:noProof/>
              </w:rPr>
            </w:pPr>
            <w:r>
              <w:rPr>
                <w:rFonts w:ascii="Arial" w:hAnsi="Arial" w:cs="Arial"/>
                <w:noProof/>
              </w:rPr>
              <w:t>Mrs J Balcikli</w:t>
            </w:r>
          </w:p>
          <w:p w14:paraId="18F215AB" w14:textId="77777777" w:rsidR="00B4034F" w:rsidRDefault="00B4034F">
            <w:pPr>
              <w:rPr>
                <w:rFonts w:ascii="Arial" w:hAnsi="Arial" w:cs="Arial"/>
                <w:b/>
                <w:i/>
                <w:noProof/>
                <w:sz w:val="18"/>
                <w:szCs w:val="18"/>
              </w:rPr>
            </w:pPr>
          </w:p>
        </w:tc>
      </w:tr>
      <w:tr w:rsidR="00B4034F" w14:paraId="019FF594" w14:textId="77777777" w:rsidTr="001063CB">
        <w:tc>
          <w:tcPr>
            <w:tcW w:w="4508" w:type="dxa"/>
            <w:tcBorders>
              <w:top w:val="single" w:sz="4" w:space="0" w:color="auto"/>
              <w:left w:val="single" w:sz="4" w:space="0" w:color="auto"/>
              <w:bottom w:val="single" w:sz="4" w:space="0" w:color="auto"/>
              <w:right w:val="single" w:sz="4" w:space="0" w:color="auto"/>
            </w:tcBorders>
            <w:hideMark/>
          </w:tcPr>
          <w:p w14:paraId="2556C7D7" w14:textId="77777777" w:rsidR="00B4034F" w:rsidRDefault="001063CB">
            <w:pPr>
              <w:rPr>
                <w:rFonts w:ascii="Arial" w:hAnsi="Arial" w:cs="Arial"/>
                <w:noProof/>
              </w:rPr>
            </w:pPr>
            <w:r>
              <w:rPr>
                <w:rFonts w:ascii="Arial" w:hAnsi="Arial" w:cs="Arial"/>
                <w:noProof/>
              </w:rPr>
              <w:t>Date of Review:</w:t>
            </w:r>
          </w:p>
        </w:tc>
        <w:tc>
          <w:tcPr>
            <w:tcW w:w="5552" w:type="dxa"/>
            <w:tcBorders>
              <w:top w:val="single" w:sz="4" w:space="0" w:color="auto"/>
              <w:left w:val="single" w:sz="4" w:space="0" w:color="auto"/>
              <w:bottom w:val="single" w:sz="4" w:space="0" w:color="auto"/>
              <w:right w:val="single" w:sz="4" w:space="0" w:color="auto"/>
            </w:tcBorders>
            <w:hideMark/>
          </w:tcPr>
          <w:p w14:paraId="0D3D3ED4" w14:textId="62484A89" w:rsidR="00B4034F" w:rsidRDefault="00D34CA1">
            <w:pPr>
              <w:rPr>
                <w:rFonts w:ascii="Arial" w:hAnsi="Arial" w:cs="Arial"/>
                <w:noProof/>
              </w:rPr>
            </w:pPr>
            <w:r>
              <w:rPr>
                <w:rFonts w:ascii="Arial" w:hAnsi="Arial" w:cs="Arial"/>
                <w:noProof/>
              </w:rPr>
              <w:t>November 2025</w:t>
            </w:r>
          </w:p>
        </w:tc>
      </w:tr>
    </w:tbl>
    <w:p w14:paraId="709CE8D5" w14:textId="77777777" w:rsidR="00B4034F" w:rsidRDefault="00B4034F">
      <w:pPr>
        <w:autoSpaceDE w:val="0"/>
        <w:autoSpaceDN w:val="0"/>
        <w:adjustRightInd w:val="0"/>
        <w:spacing w:line="276" w:lineRule="auto"/>
        <w:rPr>
          <w:rFonts w:ascii="Arial" w:hAnsi="Arial" w:cs="Arial"/>
          <w:szCs w:val="24"/>
        </w:rPr>
      </w:pP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802"/>
        <w:gridCol w:w="7230"/>
      </w:tblGrid>
      <w:tr w:rsidR="001063CB" w14:paraId="069C97BF" w14:textId="77777777" w:rsidTr="001063CB">
        <w:tc>
          <w:tcPr>
            <w:tcW w:w="2802"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7D393294" w14:textId="77777777" w:rsidR="001063CB" w:rsidRDefault="001063CB">
            <w:pPr>
              <w:jc w:val="both"/>
              <w:rPr>
                <w:rFonts w:asciiTheme="minorHAnsi" w:hAnsiTheme="minorHAnsi" w:cs="Tahoma"/>
                <w:bCs/>
                <w:sz w:val="20"/>
                <w:szCs w:val="20"/>
              </w:rPr>
            </w:pPr>
            <w:r>
              <w:rPr>
                <w:rFonts w:cs="Tahoma"/>
                <w:bCs/>
                <w:sz w:val="20"/>
                <w:szCs w:val="20"/>
              </w:rPr>
              <w:t>Role</w:t>
            </w:r>
          </w:p>
        </w:tc>
        <w:tc>
          <w:tcPr>
            <w:tcW w:w="7230"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165644DD" w14:textId="77777777" w:rsidR="001063CB" w:rsidRDefault="001063CB">
            <w:pPr>
              <w:jc w:val="both"/>
              <w:rPr>
                <w:rFonts w:ascii="Tahoma" w:hAnsi="Tahoma" w:cs="Tahoma"/>
                <w:bCs/>
                <w:sz w:val="20"/>
                <w:szCs w:val="20"/>
              </w:rPr>
            </w:pPr>
            <w:r>
              <w:rPr>
                <w:rFonts w:cs="Tahoma"/>
                <w:bCs/>
                <w:sz w:val="20"/>
                <w:szCs w:val="20"/>
              </w:rPr>
              <w:t>Name(s)</w:t>
            </w:r>
          </w:p>
        </w:tc>
      </w:tr>
      <w:tr w:rsidR="001063CB" w14:paraId="3B006113" w14:textId="77777777" w:rsidTr="001063CB">
        <w:tc>
          <w:tcPr>
            <w:tcW w:w="2802" w:type="dxa"/>
            <w:tcBorders>
              <w:top w:val="single" w:sz="8" w:space="0" w:color="auto"/>
              <w:left w:val="single" w:sz="8" w:space="0" w:color="auto"/>
              <w:bottom w:val="single" w:sz="8" w:space="0" w:color="auto"/>
              <w:right w:val="single" w:sz="8" w:space="0" w:color="auto"/>
            </w:tcBorders>
            <w:hideMark/>
          </w:tcPr>
          <w:p w14:paraId="40763C79" w14:textId="77777777" w:rsidR="001063CB" w:rsidRPr="00D34CA1" w:rsidRDefault="001063CB">
            <w:pPr>
              <w:jc w:val="both"/>
              <w:rPr>
                <w:rFonts w:ascii="Arial" w:hAnsi="Arial" w:cs="Arial"/>
                <w:sz w:val="20"/>
                <w:szCs w:val="20"/>
              </w:rPr>
            </w:pPr>
            <w:r w:rsidRPr="00D34CA1">
              <w:rPr>
                <w:rFonts w:ascii="Arial" w:hAnsi="Arial" w:cs="Arial"/>
                <w:sz w:val="20"/>
                <w:szCs w:val="20"/>
              </w:rPr>
              <w:t>Head of centre</w:t>
            </w:r>
          </w:p>
        </w:tc>
        <w:tc>
          <w:tcPr>
            <w:tcW w:w="7230" w:type="dxa"/>
            <w:tcBorders>
              <w:top w:val="single" w:sz="8" w:space="0" w:color="auto"/>
              <w:left w:val="single" w:sz="8" w:space="0" w:color="auto"/>
              <w:bottom w:val="single" w:sz="8" w:space="0" w:color="auto"/>
              <w:right w:val="single" w:sz="8" w:space="0" w:color="auto"/>
            </w:tcBorders>
            <w:hideMark/>
          </w:tcPr>
          <w:p w14:paraId="12FACFBE" w14:textId="77777777" w:rsidR="001063CB" w:rsidRPr="00D34CA1" w:rsidRDefault="001063CB">
            <w:pPr>
              <w:jc w:val="both"/>
              <w:rPr>
                <w:rFonts w:ascii="Arial" w:hAnsi="Arial" w:cs="Arial"/>
                <w:b/>
              </w:rPr>
            </w:pPr>
            <w:r w:rsidRPr="00D34CA1">
              <w:rPr>
                <w:rFonts w:ascii="Arial" w:hAnsi="Arial" w:cs="Arial"/>
                <w:b/>
              </w:rPr>
              <w:t>Mr Dean Postlethwaite</w:t>
            </w:r>
          </w:p>
        </w:tc>
      </w:tr>
      <w:tr w:rsidR="001063CB" w14:paraId="438DAD5C" w14:textId="77777777" w:rsidTr="001063CB">
        <w:tc>
          <w:tcPr>
            <w:tcW w:w="2802" w:type="dxa"/>
            <w:tcBorders>
              <w:top w:val="single" w:sz="8" w:space="0" w:color="auto"/>
              <w:left w:val="single" w:sz="8" w:space="0" w:color="auto"/>
              <w:bottom w:val="single" w:sz="8" w:space="0" w:color="auto"/>
              <w:right w:val="single" w:sz="8" w:space="0" w:color="auto"/>
            </w:tcBorders>
            <w:hideMark/>
          </w:tcPr>
          <w:p w14:paraId="1898E075" w14:textId="77777777" w:rsidR="001063CB" w:rsidRPr="00D34CA1" w:rsidRDefault="001063CB">
            <w:pPr>
              <w:rPr>
                <w:rFonts w:ascii="Arial" w:hAnsi="Arial" w:cs="Arial"/>
                <w:sz w:val="20"/>
                <w:szCs w:val="20"/>
              </w:rPr>
            </w:pPr>
            <w:r w:rsidRPr="00D34CA1">
              <w:rPr>
                <w:rFonts w:ascii="Arial" w:hAnsi="Arial" w:cs="Arial"/>
                <w:sz w:val="20"/>
                <w:szCs w:val="20"/>
              </w:rPr>
              <w:t>Deputy Headteacher (SLT Exam Lead)</w:t>
            </w:r>
          </w:p>
        </w:tc>
        <w:tc>
          <w:tcPr>
            <w:tcW w:w="7230" w:type="dxa"/>
            <w:tcBorders>
              <w:top w:val="single" w:sz="8" w:space="0" w:color="auto"/>
              <w:left w:val="single" w:sz="8" w:space="0" w:color="auto"/>
              <w:bottom w:val="single" w:sz="8" w:space="0" w:color="auto"/>
              <w:right w:val="single" w:sz="8" w:space="0" w:color="auto"/>
            </w:tcBorders>
            <w:hideMark/>
          </w:tcPr>
          <w:p w14:paraId="3BE7B814" w14:textId="77777777" w:rsidR="001063CB" w:rsidRPr="00D34CA1" w:rsidRDefault="001063CB">
            <w:pPr>
              <w:rPr>
                <w:rFonts w:ascii="Arial" w:hAnsi="Arial" w:cs="Arial"/>
                <w:b/>
              </w:rPr>
            </w:pPr>
            <w:r w:rsidRPr="00D34CA1">
              <w:rPr>
                <w:rFonts w:ascii="Arial" w:hAnsi="Arial" w:cs="Arial"/>
                <w:b/>
              </w:rPr>
              <w:t xml:space="preserve">Miss Emma Szymura </w:t>
            </w:r>
          </w:p>
        </w:tc>
      </w:tr>
      <w:tr w:rsidR="001063CB" w14:paraId="72A81EFD" w14:textId="77777777" w:rsidTr="001063CB">
        <w:tc>
          <w:tcPr>
            <w:tcW w:w="2802" w:type="dxa"/>
            <w:tcBorders>
              <w:top w:val="single" w:sz="8" w:space="0" w:color="auto"/>
              <w:left w:val="single" w:sz="8" w:space="0" w:color="auto"/>
              <w:bottom w:val="single" w:sz="8" w:space="0" w:color="auto"/>
              <w:right w:val="single" w:sz="8" w:space="0" w:color="auto"/>
            </w:tcBorders>
            <w:hideMark/>
          </w:tcPr>
          <w:p w14:paraId="2D4070F3" w14:textId="77777777" w:rsidR="001063CB" w:rsidRPr="00D34CA1" w:rsidRDefault="001063CB">
            <w:pPr>
              <w:rPr>
                <w:rFonts w:ascii="Arial" w:hAnsi="Arial" w:cs="Arial"/>
                <w:sz w:val="20"/>
                <w:szCs w:val="20"/>
              </w:rPr>
            </w:pPr>
            <w:r w:rsidRPr="00D34CA1">
              <w:rPr>
                <w:rFonts w:ascii="Arial" w:hAnsi="Arial" w:cs="Arial"/>
                <w:sz w:val="20"/>
                <w:szCs w:val="20"/>
              </w:rPr>
              <w:t>Deputy Headteacher (SLT SEN Lead)</w:t>
            </w:r>
          </w:p>
        </w:tc>
        <w:tc>
          <w:tcPr>
            <w:tcW w:w="7230" w:type="dxa"/>
            <w:tcBorders>
              <w:top w:val="single" w:sz="8" w:space="0" w:color="auto"/>
              <w:left w:val="single" w:sz="8" w:space="0" w:color="auto"/>
              <w:bottom w:val="single" w:sz="8" w:space="0" w:color="auto"/>
              <w:right w:val="single" w:sz="8" w:space="0" w:color="auto"/>
            </w:tcBorders>
            <w:hideMark/>
          </w:tcPr>
          <w:p w14:paraId="1C39DB8B" w14:textId="77777777" w:rsidR="001063CB" w:rsidRPr="00D34CA1" w:rsidRDefault="001063CB">
            <w:pPr>
              <w:rPr>
                <w:rFonts w:ascii="Arial" w:hAnsi="Arial" w:cs="Arial"/>
                <w:b/>
              </w:rPr>
            </w:pPr>
            <w:r w:rsidRPr="00D34CA1">
              <w:rPr>
                <w:rFonts w:ascii="Arial" w:hAnsi="Arial" w:cs="Arial"/>
                <w:b/>
              </w:rPr>
              <w:t xml:space="preserve">Mrs Claire Harrison </w:t>
            </w:r>
          </w:p>
        </w:tc>
      </w:tr>
      <w:tr w:rsidR="001063CB" w14:paraId="618B9C07" w14:textId="77777777" w:rsidTr="001063CB">
        <w:tc>
          <w:tcPr>
            <w:tcW w:w="2802" w:type="dxa"/>
            <w:tcBorders>
              <w:top w:val="single" w:sz="8" w:space="0" w:color="auto"/>
              <w:left w:val="single" w:sz="8" w:space="0" w:color="auto"/>
              <w:bottom w:val="single" w:sz="8" w:space="0" w:color="auto"/>
              <w:right w:val="single" w:sz="8" w:space="0" w:color="auto"/>
            </w:tcBorders>
            <w:hideMark/>
          </w:tcPr>
          <w:p w14:paraId="36B9B24B" w14:textId="77777777" w:rsidR="001063CB" w:rsidRPr="00D34CA1" w:rsidRDefault="001063CB">
            <w:pPr>
              <w:jc w:val="both"/>
              <w:rPr>
                <w:rFonts w:ascii="Arial" w:hAnsi="Arial" w:cs="Arial"/>
                <w:sz w:val="20"/>
                <w:szCs w:val="20"/>
              </w:rPr>
            </w:pPr>
            <w:r w:rsidRPr="00D34CA1">
              <w:rPr>
                <w:rFonts w:ascii="Arial" w:hAnsi="Arial" w:cs="Arial"/>
                <w:sz w:val="20"/>
                <w:szCs w:val="20"/>
              </w:rPr>
              <w:t>Exams officer</w:t>
            </w:r>
          </w:p>
        </w:tc>
        <w:tc>
          <w:tcPr>
            <w:tcW w:w="7230" w:type="dxa"/>
            <w:tcBorders>
              <w:top w:val="single" w:sz="8" w:space="0" w:color="auto"/>
              <w:left w:val="single" w:sz="8" w:space="0" w:color="auto"/>
              <w:bottom w:val="single" w:sz="8" w:space="0" w:color="auto"/>
              <w:right w:val="single" w:sz="8" w:space="0" w:color="auto"/>
            </w:tcBorders>
            <w:hideMark/>
          </w:tcPr>
          <w:p w14:paraId="0CF9ADC2" w14:textId="13197B32" w:rsidR="001063CB" w:rsidRPr="00D34CA1" w:rsidRDefault="00D34CA1">
            <w:pPr>
              <w:jc w:val="both"/>
              <w:rPr>
                <w:rFonts w:ascii="Arial" w:hAnsi="Arial" w:cs="Arial"/>
                <w:b/>
              </w:rPr>
            </w:pPr>
            <w:r w:rsidRPr="00D34CA1">
              <w:rPr>
                <w:rFonts w:ascii="Arial" w:hAnsi="Arial" w:cs="Arial"/>
                <w:b/>
              </w:rPr>
              <w:t>Mrs J Balcikli</w:t>
            </w:r>
          </w:p>
        </w:tc>
      </w:tr>
      <w:tr w:rsidR="001063CB" w14:paraId="4491BE75" w14:textId="77777777" w:rsidTr="001063CB">
        <w:tc>
          <w:tcPr>
            <w:tcW w:w="2802" w:type="dxa"/>
            <w:tcBorders>
              <w:top w:val="single" w:sz="8" w:space="0" w:color="auto"/>
              <w:left w:val="single" w:sz="8" w:space="0" w:color="auto"/>
              <w:bottom w:val="single" w:sz="8" w:space="0" w:color="auto"/>
              <w:right w:val="single" w:sz="8" w:space="0" w:color="auto"/>
            </w:tcBorders>
            <w:hideMark/>
          </w:tcPr>
          <w:p w14:paraId="43EDAD5B" w14:textId="77777777" w:rsidR="001063CB" w:rsidRPr="00D34CA1" w:rsidRDefault="001063CB">
            <w:pPr>
              <w:jc w:val="both"/>
              <w:rPr>
                <w:rFonts w:ascii="Arial" w:hAnsi="Arial" w:cs="Arial"/>
                <w:sz w:val="20"/>
                <w:szCs w:val="20"/>
              </w:rPr>
            </w:pPr>
            <w:r w:rsidRPr="00D34CA1">
              <w:rPr>
                <w:rFonts w:ascii="Arial" w:hAnsi="Arial" w:cs="Arial"/>
                <w:sz w:val="20"/>
                <w:szCs w:val="20"/>
              </w:rPr>
              <w:t>SENCo (or equivalent role)</w:t>
            </w:r>
          </w:p>
        </w:tc>
        <w:tc>
          <w:tcPr>
            <w:tcW w:w="7230" w:type="dxa"/>
            <w:tcBorders>
              <w:top w:val="single" w:sz="8" w:space="0" w:color="auto"/>
              <w:left w:val="single" w:sz="8" w:space="0" w:color="auto"/>
              <w:bottom w:val="single" w:sz="8" w:space="0" w:color="auto"/>
              <w:right w:val="single" w:sz="8" w:space="0" w:color="auto"/>
            </w:tcBorders>
            <w:hideMark/>
          </w:tcPr>
          <w:p w14:paraId="10205CB8" w14:textId="77777777" w:rsidR="001063CB" w:rsidRPr="00D34CA1" w:rsidRDefault="001063CB">
            <w:pPr>
              <w:jc w:val="both"/>
              <w:rPr>
                <w:rFonts w:ascii="Arial" w:hAnsi="Arial" w:cs="Arial"/>
                <w:b/>
              </w:rPr>
            </w:pPr>
            <w:r w:rsidRPr="00D34CA1">
              <w:rPr>
                <w:rFonts w:ascii="Arial" w:hAnsi="Arial" w:cs="Arial"/>
                <w:b/>
              </w:rPr>
              <w:t>Mrs Natalie Cross</w:t>
            </w:r>
          </w:p>
        </w:tc>
      </w:tr>
      <w:tr w:rsidR="001063CB" w14:paraId="6836880C" w14:textId="77777777" w:rsidTr="001063CB">
        <w:tc>
          <w:tcPr>
            <w:tcW w:w="2802" w:type="dxa"/>
            <w:tcBorders>
              <w:top w:val="single" w:sz="8" w:space="0" w:color="auto"/>
              <w:left w:val="single" w:sz="8" w:space="0" w:color="auto"/>
              <w:bottom w:val="single" w:sz="8" w:space="0" w:color="auto"/>
              <w:right w:val="single" w:sz="8" w:space="0" w:color="auto"/>
            </w:tcBorders>
            <w:hideMark/>
          </w:tcPr>
          <w:p w14:paraId="26447083" w14:textId="77777777" w:rsidR="001063CB" w:rsidRPr="00D34CA1" w:rsidRDefault="001063CB">
            <w:pPr>
              <w:jc w:val="both"/>
              <w:rPr>
                <w:rFonts w:ascii="Arial" w:hAnsi="Arial" w:cs="Arial"/>
                <w:sz w:val="20"/>
                <w:szCs w:val="20"/>
              </w:rPr>
            </w:pPr>
            <w:r w:rsidRPr="00D34CA1">
              <w:rPr>
                <w:rFonts w:ascii="Arial" w:hAnsi="Arial" w:cs="Arial"/>
                <w:sz w:val="20"/>
                <w:szCs w:val="20"/>
              </w:rPr>
              <w:t>Exams Officer’s Deputy</w:t>
            </w:r>
          </w:p>
        </w:tc>
        <w:tc>
          <w:tcPr>
            <w:tcW w:w="7230" w:type="dxa"/>
            <w:tcBorders>
              <w:top w:val="single" w:sz="8" w:space="0" w:color="auto"/>
              <w:left w:val="single" w:sz="8" w:space="0" w:color="auto"/>
              <w:bottom w:val="single" w:sz="8" w:space="0" w:color="auto"/>
              <w:right w:val="single" w:sz="8" w:space="0" w:color="auto"/>
            </w:tcBorders>
            <w:hideMark/>
          </w:tcPr>
          <w:p w14:paraId="2A9D1B8C" w14:textId="77777777" w:rsidR="001063CB" w:rsidRPr="00D34CA1" w:rsidRDefault="001063CB">
            <w:pPr>
              <w:jc w:val="both"/>
              <w:rPr>
                <w:rFonts w:ascii="Arial" w:hAnsi="Arial" w:cs="Arial"/>
                <w:b/>
              </w:rPr>
            </w:pPr>
            <w:r w:rsidRPr="00D34CA1">
              <w:rPr>
                <w:rFonts w:ascii="Arial" w:hAnsi="Arial" w:cs="Arial"/>
                <w:b/>
              </w:rPr>
              <w:t>Mrs Sian Owen</w:t>
            </w:r>
          </w:p>
        </w:tc>
      </w:tr>
    </w:tbl>
    <w:p w14:paraId="4E9D2AD1" w14:textId="77777777" w:rsidR="00B4034F" w:rsidRDefault="00B4034F">
      <w:pPr>
        <w:autoSpaceDE w:val="0"/>
        <w:autoSpaceDN w:val="0"/>
        <w:adjustRightInd w:val="0"/>
        <w:spacing w:line="276" w:lineRule="auto"/>
        <w:rPr>
          <w:rFonts w:ascii="Arial" w:hAnsi="Arial" w:cs="Arial"/>
          <w:szCs w:val="24"/>
        </w:rPr>
      </w:pPr>
    </w:p>
    <w:p w14:paraId="1F0E54BE" w14:textId="77777777" w:rsidR="00B4034F" w:rsidRDefault="00B4034F">
      <w:pPr>
        <w:autoSpaceDE w:val="0"/>
        <w:autoSpaceDN w:val="0"/>
        <w:adjustRightInd w:val="0"/>
        <w:spacing w:line="276" w:lineRule="auto"/>
        <w:rPr>
          <w:rFonts w:ascii="Arial" w:hAnsi="Arial" w:cs="Arial"/>
          <w:szCs w:val="24"/>
        </w:rPr>
      </w:pPr>
    </w:p>
    <w:p w14:paraId="03D5B11A" w14:textId="77777777" w:rsidR="00B4034F" w:rsidRDefault="00B4034F">
      <w:pPr>
        <w:autoSpaceDE w:val="0"/>
        <w:autoSpaceDN w:val="0"/>
        <w:adjustRightInd w:val="0"/>
        <w:spacing w:line="276" w:lineRule="auto"/>
        <w:rPr>
          <w:rFonts w:ascii="Arial" w:hAnsi="Arial" w:cs="Arial"/>
          <w:szCs w:val="24"/>
        </w:rPr>
      </w:pPr>
    </w:p>
    <w:p w14:paraId="22B2F92F" w14:textId="77777777" w:rsidR="00B4034F" w:rsidRDefault="00B4034F">
      <w:pPr>
        <w:spacing w:line="276" w:lineRule="auto"/>
        <w:rPr>
          <w:rFonts w:ascii="Arial" w:hAnsi="Arial" w:cs="Arial"/>
          <w:b/>
          <w:noProof/>
          <w:sz w:val="24"/>
          <w:szCs w:val="24"/>
        </w:rPr>
      </w:pPr>
      <w:bookmarkStart w:id="0" w:name="_Hlk496707194"/>
    </w:p>
    <w:p w14:paraId="3359AFF3" w14:textId="77777777" w:rsidR="001063CB" w:rsidRDefault="001063CB">
      <w:pPr>
        <w:spacing w:line="276" w:lineRule="auto"/>
        <w:rPr>
          <w:rFonts w:ascii="Arial" w:hAnsi="Arial" w:cs="Arial"/>
          <w:b/>
          <w:noProof/>
          <w:sz w:val="24"/>
          <w:szCs w:val="24"/>
        </w:rPr>
      </w:pPr>
    </w:p>
    <w:p w14:paraId="470E4382" w14:textId="64307DDF" w:rsidR="00B4034F" w:rsidRDefault="001063CB">
      <w:pPr>
        <w:spacing w:line="276" w:lineRule="auto"/>
        <w:rPr>
          <w:rFonts w:ascii="Arial" w:eastAsia="Times New Roman" w:hAnsi="Arial" w:cs="Arial"/>
          <w:sz w:val="24"/>
          <w:szCs w:val="24"/>
        </w:rPr>
      </w:pPr>
      <w:r>
        <w:rPr>
          <w:rFonts w:ascii="Arial" w:hAnsi="Arial" w:cs="Arial"/>
          <w:b/>
          <w:noProof/>
          <w:sz w:val="24"/>
          <w:szCs w:val="24"/>
        </w:rPr>
        <w:t>Purpose of the procedure</w:t>
      </w:r>
    </w:p>
    <w:p w14:paraId="0940BE5A" w14:textId="77777777" w:rsidR="00B4034F" w:rsidRDefault="001063CB">
      <w:pPr>
        <w:autoSpaceDE w:val="0"/>
        <w:autoSpaceDN w:val="0"/>
        <w:adjustRightInd w:val="0"/>
        <w:spacing w:line="276" w:lineRule="auto"/>
        <w:jc w:val="both"/>
        <w:rPr>
          <w:rFonts w:ascii="Arial" w:hAnsi="Arial" w:cs="Arial"/>
          <w:noProof/>
          <w:szCs w:val="24"/>
        </w:rPr>
      </w:pPr>
      <w:bookmarkStart w:id="1" w:name="_Hlk496881541"/>
      <w:bookmarkEnd w:id="0"/>
      <w:r>
        <w:rPr>
          <w:rFonts w:ascii="Arial" w:hAnsi="Arial" w:cs="Arial"/>
          <w:noProof/>
          <w:szCs w:val="24"/>
        </w:rPr>
        <w:t>Ruskin Community High School confirms that it is committed to ensuring candidates have equal access to the range of post-rsults services offered by the the Awarding Bodies and in line with JCQ Post-Results services for Enquiries about Results (EARs), Access to Scripts and Appeals.</w:t>
      </w:r>
    </w:p>
    <w:p w14:paraId="13D33A4C" w14:textId="2AF02BAD" w:rsidR="00B4034F" w:rsidRDefault="001063CB">
      <w:pPr>
        <w:pStyle w:val="ListParagraph"/>
        <w:numPr>
          <w:ilvl w:val="0"/>
          <w:numId w:val="44"/>
        </w:numPr>
        <w:autoSpaceDE w:val="0"/>
        <w:autoSpaceDN w:val="0"/>
        <w:adjustRightInd w:val="0"/>
        <w:spacing w:line="276" w:lineRule="auto"/>
        <w:jc w:val="both"/>
        <w:rPr>
          <w:rFonts w:ascii="Arial" w:hAnsi="Arial" w:cs="Arial"/>
          <w:noProof/>
          <w:szCs w:val="24"/>
        </w:rPr>
      </w:pPr>
      <w:r>
        <w:rPr>
          <w:rFonts w:ascii="Arial" w:hAnsi="Arial" w:cs="Arial"/>
          <w:noProof/>
          <w:szCs w:val="24"/>
        </w:rPr>
        <w:t>Ruskin Community High School ensures the relevant information is available to candidates on results day should it be required</w:t>
      </w:r>
      <w:r w:rsidR="00482663">
        <w:rPr>
          <w:rFonts w:ascii="Arial" w:hAnsi="Arial" w:cs="Arial"/>
          <w:noProof/>
          <w:szCs w:val="24"/>
        </w:rPr>
        <w:t xml:space="preserve"> displayed on the school website</w:t>
      </w:r>
      <w:r>
        <w:rPr>
          <w:rFonts w:ascii="Arial" w:hAnsi="Arial" w:cs="Arial"/>
          <w:noProof/>
          <w:szCs w:val="24"/>
        </w:rPr>
        <w:t>.</w:t>
      </w:r>
    </w:p>
    <w:p w14:paraId="2970208C" w14:textId="77777777" w:rsidR="00B4034F" w:rsidRDefault="001063CB">
      <w:pPr>
        <w:pStyle w:val="ListParagraph"/>
        <w:numPr>
          <w:ilvl w:val="0"/>
          <w:numId w:val="44"/>
        </w:numPr>
        <w:autoSpaceDE w:val="0"/>
        <w:autoSpaceDN w:val="0"/>
        <w:adjustRightInd w:val="0"/>
        <w:spacing w:line="276" w:lineRule="auto"/>
        <w:jc w:val="both"/>
        <w:rPr>
          <w:rFonts w:ascii="Arial" w:hAnsi="Arial" w:cs="Arial"/>
          <w:noProof/>
          <w:szCs w:val="24"/>
        </w:rPr>
      </w:pPr>
      <w:r>
        <w:rPr>
          <w:rFonts w:ascii="Arial" w:hAnsi="Arial" w:cs="Arial"/>
          <w:noProof/>
          <w:szCs w:val="24"/>
        </w:rPr>
        <w:t>Candidates know who to go to if they have a query about a result, in the first instance this would be a senior member of staff/curriculum leader or the Exams Officer.</w:t>
      </w:r>
    </w:p>
    <w:p w14:paraId="4D9D5168" w14:textId="77777777" w:rsidR="00B4034F" w:rsidRDefault="001063CB">
      <w:pPr>
        <w:pStyle w:val="ListParagraph"/>
        <w:numPr>
          <w:ilvl w:val="0"/>
          <w:numId w:val="44"/>
        </w:numPr>
        <w:autoSpaceDE w:val="0"/>
        <w:autoSpaceDN w:val="0"/>
        <w:adjustRightInd w:val="0"/>
        <w:spacing w:line="276" w:lineRule="auto"/>
        <w:jc w:val="both"/>
        <w:rPr>
          <w:rFonts w:ascii="Arial" w:hAnsi="Arial" w:cs="Arial"/>
          <w:noProof/>
          <w:szCs w:val="24"/>
        </w:rPr>
      </w:pPr>
      <w:r>
        <w:rPr>
          <w:rFonts w:ascii="Arial" w:hAnsi="Arial" w:cs="Arial"/>
          <w:noProof/>
          <w:szCs w:val="24"/>
        </w:rPr>
        <w:t>Senior staff and the Exams Officer will be available on Results Day to discuss any issues/queries  candidates may have with results.</w:t>
      </w:r>
    </w:p>
    <w:p w14:paraId="2748E59D" w14:textId="77777777" w:rsidR="00B4034F" w:rsidRDefault="001063CB">
      <w:pPr>
        <w:autoSpaceDE w:val="0"/>
        <w:autoSpaceDN w:val="0"/>
        <w:adjustRightInd w:val="0"/>
        <w:spacing w:line="276" w:lineRule="auto"/>
        <w:jc w:val="both"/>
        <w:rPr>
          <w:rFonts w:ascii="Arial" w:hAnsi="Arial" w:cs="Arial"/>
          <w:b/>
          <w:noProof/>
          <w:szCs w:val="24"/>
        </w:rPr>
      </w:pPr>
      <w:r>
        <w:rPr>
          <w:rFonts w:ascii="Arial" w:hAnsi="Arial" w:cs="Arial"/>
          <w:b/>
          <w:noProof/>
          <w:szCs w:val="24"/>
        </w:rPr>
        <w:t>Services Available</w:t>
      </w:r>
    </w:p>
    <w:p w14:paraId="329D81EA" w14:textId="77777777" w:rsidR="00B4034F" w:rsidRDefault="001063CB">
      <w:pPr>
        <w:pStyle w:val="ListParagraph"/>
        <w:numPr>
          <w:ilvl w:val="0"/>
          <w:numId w:val="43"/>
        </w:numPr>
        <w:autoSpaceDE w:val="0"/>
        <w:autoSpaceDN w:val="0"/>
        <w:adjustRightInd w:val="0"/>
        <w:spacing w:line="276" w:lineRule="auto"/>
        <w:jc w:val="both"/>
        <w:rPr>
          <w:rFonts w:ascii="Arial" w:hAnsi="Arial" w:cs="Arial"/>
          <w:noProof/>
          <w:szCs w:val="24"/>
        </w:rPr>
      </w:pPr>
      <w:r>
        <w:rPr>
          <w:rFonts w:ascii="Arial" w:hAnsi="Arial" w:cs="Arial"/>
          <w:noProof/>
          <w:szCs w:val="24"/>
        </w:rPr>
        <w:t xml:space="preserve">Clerical re-checks </w:t>
      </w:r>
    </w:p>
    <w:p w14:paraId="5F8DCB97" w14:textId="77777777" w:rsidR="00B4034F" w:rsidRDefault="001063CB">
      <w:pPr>
        <w:pStyle w:val="ListParagraph"/>
        <w:numPr>
          <w:ilvl w:val="0"/>
          <w:numId w:val="43"/>
        </w:numPr>
        <w:autoSpaceDE w:val="0"/>
        <w:autoSpaceDN w:val="0"/>
        <w:adjustRightInd w:val="0"/>
        <w:spacing w:line="276" w:lineRule="auto"/>
        <w:jc w:val="both"/>
        <w:rPr>
          <w:rFonts w:ascii="Arial" w:hAnsi="Arial" w:cs="Arial"/>
          <w:noProof/>
          <w:szCs w:val="24"/>
        </w:rPr>
      </w:pPr>
      <w:r>
        <w:rPr>
          <w:rFonts w:ascii="Arial" w:hAnsi="Arial" w:cs="Arial"/>
          <w:noProof/>
          <w:szCs w:val="24"/>
        </w:rPr>
        <w:t xml:space="preserve">reviews of marking </w:t>
      </w:r>
    </w:p>
    <w:p w14:paraId="5DC85B09" w14:textId="77777777" w:rsidR="00B4034F" w:rsidRDefault="001063CB">
      <w:pPr>
        <w:pStyle w:val="ListParagraph"/>
        <w:numPr>
          <w:ilvl w:val="0"/>
          <w:numId w:val="43"/>
        </w:numPr>
        <w:autoSpaceDE w:val="0"/>
        <w:autoSpaceDN w:val="0"/>
        <w:adjustRightInd w:val="0"/>
        <w:spacing w:line="276" w:lineRule="auto"/>
        <w:jc w:val="both"/>
        <w:rPr>
          <w:rFonts w:ascii="Arial" w:hAnsi="Arial" w:cs="Arial"/>
          <w:noProof/>
          <w:szCs w:val="24"/>
        </w:rPr>
      </w:pPr>
      <w:r>
        <w:rPr>
          <w:rFonts w:ascii="Arial" w:hAnsi="Arial" w:cs="Arial"/>
          <w:noProof/>
          <w:szCs w:val="24"/>
        </w:rPr>
        <w:t>review of moderation</w:t>
      </w:r>
    </w:p>
    <w:p w14:paraId="6A5959C9" w14:textId="77777777" w:rsidR="00B4034F" w:rsidRDefault="001063CB">
      <w:pPr>
        <w:pStyle w:val="ListParagraph"/>
        <w:numPr>
          <w:ilvl w:val="0"/>
          <w:numId w:val="43"/>
        </w:numPr>
        <w:autoSpaceDE w:val="0"/>
        <w:autoSpaceDN w:val="0"/>
        <w:adjustRightInd w:val="0"/>
        <w:spacing w:line="276" w:lineRule="auto"/>
        <w:jc w:val="both"/>
        <w:rPr>
          <w:rFonts w:ascii="Arial" w:hAnsi="Arial" w:cs="Arial"/>
          <w:noProof/>
          <w:szCs w:val="24"/>
        </w:rPr>
      </w:pPr>
      <w:r>
        <w:rPr>
          <w:rFonts w:ascii="Arial" w:hAnsi="Arial" w:cs="Arial"/>
          <w:noProof/>
          <w:szCs w:val="24"/>
        </w:rPr>
        <w:t>Access to scripts – provides access to marked exam scripts</w:t>
      </w:r>
    </w:p>
    <w:p w14:paraId="00D654FB" w14:textId="77777777" w:rsidR="00B4034F" w:rsidRDefault="001063CB">
      <w:pPr>
        <w:autoSpaceDE w:val="0"/>
        <w:autoSpaceDN w:val="0"/>
        <w:adjustRightInd w:val="0"/>
        <w:spacing w:line="276" w:lineRule="auto"/>
        <w:jc w:val="both"/>
        <w:rPr>
          <w:rFonts w:ascii="Arial" w:hAnsi="Arial" w:cs="Arial"/>
          <w:noProof/>
          <w:szCs w:val="24"/>
        </w:rPr>
      </w:pPr>
      <w:r>
        <w:rPr>
          <w:rFonts w:ascii="Arial" w:hAnsi="Arial" w:cs="Arial"/>
          <w:noProof/>
          <w:szCs w:val="24"/>
        </w:rPr>
        <w:t xml:space="preserve">Each Awarding Body issues further guidance on post results services along with fees charged and deadlines set before results day.  </w:t>
      </w:r>
    </w:p>
    <w:p w14:paraId="3986D64F" w14:textId="77777777" w:rsidR="00B4034F" w:rsidRDefault="001063CB">
      <w:pPr>
        <w:autoSpaceDE w:val="0"/>
        <w:autoSpaceDN w:val="0"/>
        <w:adjustRightInd w:val="0"/>
        <w:spacing w:line="276" w:lineRule="auto"/>
        <w:jc w:val="both"/>
        <w:rPr>
          <w:rFonts w:ascii="Arial" w:hAnsi="Arial" w:cs="Arial"/>
          <w:b/>
          <w:noProof/>
          <w:szCs w:val="24"/>
        </w:rPr>
      </w:pPr>
      <w:r>
        <w:rPr>
          <w:rFonts w:ascii="Arial" w:hAnsi="Arial" w:cs="Arial"/>
          <w:b/>
          <w:noProof/>
          <w:szCs w:val="24"/>
        </w:rPr>
        <w:t>EAR’s (Enquires about Results)</w:t>
      </w:r>
    </w:p>
    <w:p w14:paraId="04D8663A" w14:textId="258C34D0"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Any requests should be made to the Exams Officer before any deadlines set, any received after the deadline will not normally be accepted</w:t>
      </w:r>
      <w:r w:rsidR="00734AF1">
        <w:rPr>
          <w:rFonts w:ascii="Arial" w:hAnsi="Arial" w:cs="Arial"/>
          <w:noProof/>
          <w:szCs w:val="24"/>
        </w:rPr>
        <w:t>.</w:t>
      </w:r>
    </w:p>
    <w:p w14:paraId="7CD66F9F" w14:textId="0ED2D613"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The Exams Officer consults with curriculum leaders and senior staff before making any applications</w:t>
      </w:r>
      <w:r w:rsidR="00734AF1">
        <w:rPr>
          <w:rFonts w:ascii="Arial" w:hAnsi="Arial" w:cs="Arial"/>
          <w:noProof/>
          <w:szCs w:val="24"/>
        </w:rPr>
        <w:t>.</w:t>
      </w:r>
    </w:p>
    <w:p w14:paraId="49851B93" w14:textId="496B4775"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Curriculum leaders or senior staff may recommend to candidates that they should apply for enquiry about a result</w:t>
      </w:r>
      <w:r w:rsidR="00734AF1">
        <w:rPr>
          <w:rFonts w:ascii="Arial" w:hAnsi="Arial" w:cs="Arial"/>
          <w:noProof/>
          <w:szCs w:val="24"/>
        </w:rPr>
        <w:t>.</w:t>
      </w:r>
    </w:p>
    <w:p w14:paraId="127FB723" w14:textId="33A121F4"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The exams officer deals with and processes all requests for post results services, ensuring any consent form requiring completion is done so.</w:t>
      </w:r>
    </w:p>
    <w:p w14:paraId="48A1804C"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The Exams Office makes it very clear to candidates that marks can go up, stay the same or go down and that the outcome is final, before the candidates signs the consent form.  These forms will be kept for 12 months in the exams office.</w:t>
      </w:r>
    </w:p>
    <w:p w14:paraId="76C3C17E"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 xml:space="preserve">Access to script request – Exams Officer completes the application where required. </w:t>
      </w:r>
    </w:p>
    <w:p w14:paraId="4EE2EF77"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Awarding bodies will not except requests for reviews of marking from candidates or parents/carers, only direct from the centre.</w:t>
      </w:r>
    </w:p>
    <w:p w14:paraId="73098943"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The outcome of the enquiry will be confirmed by the Awarding Body.  The Exams Officer will then relay the outcome in writing to the candidates as soon as possible.</w:t>
      </w:r>
    </w:p>
    <w:p w14:paraId="4FE3B1CC" w14:textId="77777777" w:rsidR="00B4034F" w:rsidRDefault="001063CB">
      <w:pPr>
        <w:pStyle w:val="ListParagraph"/>
        <w:numPr>
          <w:ilvl w:val="0"/>
          <w:numId w:val="45"/>
        </w:numPr>
        <w:autoSpaceDE w:val="0"/>
        <w:autoSpaceDN w:val="0"/>
        <w:adjustRightInd w:val="0"/>
        <w:spacing w:line="276" w:lineRule="auto"/>
        <w:jc w:val="both"/>
        <w:rPr>
          <w:rFonts w:ascii="Arial" w:hAnsi="Arial" w:cs="Arial"/>
          <w:noProof/>
          <w:szCs w:val="24"/>
        </w:rPr>
      </w:pPr>
      <w:r>
        <w:rPr>
          <w:rFonts w:ascii="Arial" w:hAnsi="Arial" w:cs="Arial"/>
          <w:noProof/>
          <w:szCs w:val="24"/>
        </w:rPr>
        <w:t>If during the review or moderation review, candidate malpractice is discovered, candidates may lose some or all of their marks.  This would be processed in accordance with JCQ regulations for Suspected Malpractice in Examinations and Assessments.</w:t>
      </w:r>
    </w:p>
    <w:p w14:paraId="612165CB" w14:textId="77777777" w:rsidR="00B4034F" w:rsidRDefault="00B4034F">
      <w:pPr>
        <w:autoSpaceDE w:val="0"/>
        <w:autoSpaceDN w:val="0"/>
        <w:adjustRightInd w:val="0"/>
        <w:spacing w:line="276" w:lineRule="auto"/>
        <w:jc w:val="both"/>
        <w:rPr>
          <w:rFonts w:ascii="Arial" w:hAnsi="Arial" w:cs="Arial"/>
          <w:b/>
          <w:noProof/>
          <w:szCs w:val="24"/>
        </w:rPr>
      </w:pPr>
    </w:p>
    <w:p w14:paraId="594AFD41" w14:textId="33F7D5B2" w:rsidR="00B4034F" w:rsidRDefault="001063CB">
      <w:pPr>
        <w:autoSpaceDE w:val="0"/>
        <w:autoSpaceDN w:val="0"/>
        <w:adjustRightInd w:val="0"/>
        <w:spacing w:line="276" w:lineRule="auto"/>
        <w:jc w:val="both"/>
        <w:rPr>
          <w:rFonts w:ascii="Arial" w:hAnsi="Arial" w:cs="Arial"/>
          <w:b/>
          <w:noProof/>
          <w:color w:val="FF0000"/>
          <w:szCs w:val="24"/>
        </w:rPr>
      </w:pPr>
      <w:r>
        <w:rPr>
          <w:rFonts w:ascii="Arial" w:hAnsi="Arial" w:cs="Arial"/>
          <w:b/>
          <w:noProof/>
          <w:szCs w:val="24"/>
        </w:rPr>
        <w:t xml:space="preserve">Appeals – </w:t>
      </w:r>
      <w:r>
        <w:rPr>
          <w:rFonts w:ascii="Arial" w:hAnsi="Arial" w:cs="Arial"/>
          <w:b/>
          <w:noProof/>
          <w:color w:val="FF0000"/>
          <w:szCs w:val="24"/>
        </w:rPr>
        <w:t xml:space="preserve">Please read </w:t>
      </w:r>
      <w:r w:rsidR="00734AF1">
        <w:rPr>
          <w:rFonts w:ascii="Arial" w:hAnsi="Arial" w:cs="Arial"/>
          <w:b/>
          <w:noProof/>
          <w:color w:val="FF0000"/>
          <w:szCs w:val="24"/>
        </w:rPr>
        <w:t xml:space="preserve">this </w:t>
      </w:r>
      <w:r>
        <w:rPr>
          <w:rFonts w:ascii="Arial" w:hAnsi="Arial" w:cs="Arial"/>
          <w:b/>
          <w:noProof/>
          <w:color w:val="FF0000"/>
          <w:szCs w:val="24"/>
        </w:rPr>
        <w:t>in conjuction with the Appeals Policy</w:t>
      </w:r>
    </w:p>
    <w:p w14:paraId="2CE27EA8" w14:textId="77777777" w:rsidR="00B4034F" w:rsidRDefault="001063CB">
      <w:pPr>
        <w:autoSpaceDE w:val="0"/>
        <w:autoSpaceDN w:val="0"/>
        <w:adjustRightInd w:val="0"/>
        <w:spacing w:line="276" w:lineRule="auto"/>
        <w:jc w:val="both"/>
        <w:rPr>
          <w:rFonts w:ascii="Arial" w:hAnsi="Arial" w:cs="Arial"/>
          <w:noProof/>
          <w:szCs w:val="24"/>
        </w:rPr>
      </w:pPr>
      <w:r>
        <w:rPr>
          <w:rFonts w:ascii="Arial" w:hAnsi="Arial" w:cs="Arial"/>
          <w:noProof/>
          <w:szCs w:val="24"/>
        </w:rPr>
        <w:t>If a candidate/parent/carer disagrees with the request for actioning a post-results service, and communications have failed to resolve the dispute between the centre and the candidate/parent/carer, an appeal must be made in writing to the Head of Centre, Mr D Postlethwaite by completing the form see appendix 1.</w:t>
      </w:r>
    </w:p>
    <w:p w14:paraId="0821B6EC" w14:textId="77777777" w:rsidR="00B4034F" w:rsidRDefault="001063CB">
      <w:pPr>
        <w:autoSpaceDE w:val="0"/>
        <w:autoSpaceDN w:val="0"/>
        <w:adjustRightInd w:val="0"/>
        <w:spacing w:line="276" w:lineRule="auto"/>
        <w:rPr>
          <w:rFonts w:ascii="Arial" w:hAnsi="Arial" w:cs="Arial"/>
          <w:noProof/>
          <w:szCs w:val="24"/>
        </w:rPr>
      </w:pPr>
      <w:r>
        <w:rPr>
          <w:rFonts w:ascii="Arial" w:hAnsi="Arial" w:cs="Arial"/>
          <w:noProof/>
          <w:szCs w:val="24"/>
        </w:rPr>
        <w:lastRenderedPageBreak/>
        <w:t xml:space="preserve">The appeals process is available to centes who are not satisfied with the overall outcome of the enquiry about results submitted.  Ruskin will refer to the JCQ publication on their website </w:t>
      </w:r>
      <w:hyperlink r:id="rId11" w:history="1">
        <w:r>
          <w:rPr>
            <w:rStyle w:val="Hyperlink"/>
            <w:rFonts w:ascii="Arial" w:hAnsi="Arial" w:cs="Arial"/>
            <w:noProof/>
            <w:szCs w:val="24"/>
          </w:rPr>
          <w:t>http://www.jcq.org.uk/exams-office/appeals</w:t>
        </w:r>
      </w:hyperlink>
      <w:r>
        <w:rPr>
          <w:rFonts w:ascii="Arial" w:hAnsi="Arial" w:cs="Arial"/>
          <w:noProof/>
          <w:szCs w:val="24"/>
        </w:rPr>
        <w:t xml:space="preserve"> ‘A guide to the awarding bodies appeals processes along with any deadlines set.</w:t>
      </w:r>
    </w:p>
    <w:p w14:paraId="10731E94" w14:textId="77777777" w:rsidR="00B4034F" w:rsidRDefault="001063CB">
      <w:pPr>
        <w:autoSpaceDE w:val="0"/>
        <w:autoSpaceDN w:val="0"/>
        <w:adjustRightInd w:val="0"/>
        <w:spacing w:line="276" w:lineRule="auto"/>
        <w:jc w:val="both"/>
        <w:rPr>
          <w:rFonts w:ascii="Arial" w:hAnsi="Arial" w:cs="Arial"/>
          <w:b/>
          <w:noProof/>
          <w:szCs w:val="24"/>
        </w:rPr>
      </w:pPr>
      <w:r>
        <w:rPr>
          <w:rFonts w:ascii="Arial" w:hAnsi="Arial" w:cs="Arial"/>
          <w:b/>
          <w:noProof/>
          <w:szCs w:val="24"/>
        </w:rPr>
        <w:t>Grounds for Appeal</w:t>
      </w:r>
    </w:p>
    <w:p w14:paraId="2B68D900" w14:textId="45CDDE5D"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Does not generally involve further reviews of candidates work</w:t>
      </w:r>
      <w:r w:rsidR="00734AF1">
        <w:rPr>
          <w:rFonts w:ascii="Arial" w:hAnsi="Arial" w:cs="Arial"/>
          <w:noProof/>
          <w:szCs w:val="24"/>
        </w:rPr>
        <w:t>.</w:t>
      </w:r>
    </w:p>
    <w:p w14:paraId="7059A88B" w14:textId="05D86151"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Relates to awarding bodies procedures</w:t>
      </w:r>
      <w:r w:rsidR="00734AF1">
        <w:rPr>
          <w:rFonts w:ascii="Arial" w:hAnsi="Arial" w:cs="Arial"/>
          <w:noProof/>
          <w:szCs w:val="24"/>
        </w:rPr>
        <w:t>.</w:t>
      </w:r>
    </w:p>
    <w:p w14:paraId="3AA3CAA4" w14:textId="591A177F"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Appeals must be submitted within 14 days of the outcome of the enquiry</w:t>
      </w:r>
      <w:r w:rsidR="00734AF1">
        <w:rPr>
          <w:rFonts w:ascii="Arial" w:hAnsi="Arial" w:cs="Arial"/>
          <w:noProof/>
          <w:szCs w:val="24"/>
        </w:rPr>
        <w:t>.</w:t>
      </w:r>
    </w:p>
    <w:p w14:paraId="38A1D004" w14:textId="59045062"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Appeals are to be made in writing stating the grounds for appeal</w:t>
      </w:r>
      <w:r w:rsidR="00734AF1">
        <w:rPr>
          <w:rFonts w:ascii="Arial" w:hAnsi="Arial" w:cs="Arial"/>
          <w:noProof/>
          <w:szCs w:val="24"/>
        </w:rPr>
        <w:t>.</w:t>
      </w:r>
    </w:p>
    <w:p w14:paraId="32B60C82" w14:textId="158C9300"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If hard copy scripts have been returned to centres and  its security has been compromised it can not be subject to an appeal</w:t>
      </w:r>
      <w:r w:rsidR="00734AF1">
        <w:rPr>
          <w:rFonts w:ascii="Arial" w:hAnsi="Arial" w:cs="Arial"/>
          <w:noProof/>
          <w:szCs w:val="24"/>
        </w:rPr>
        <w:t>.</w:t>
      </w:r>
    </w:p>
    <w:p w14:paraId="0D0AB604" w14:textId="4CF020D8"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Only the Head of Centre can submit an appeal</w:t>
      </w:r>
      <w:r w:rsidR="00734AF1">
        <w:rPr>
          <w:rFonts w:ascii="Arial" w:hAnsi="Arial" w:cs="Arial"/>
          <w:noProof/>
          <w:szCs w:val="24"/>
        </w:rPr>
        <w:t>.</w:t>
      </w:r>
    </w:p>
    <w:p w14:paraId="6EF5624F" w14:textId="3328E100"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Fees maybe charged, however these would be refunded if the appeal is upheld</w:t>
      </w:r>
      <w:r w:rsidR="00734AF1">
        <w:rPr>
          <w:rFonts w:ascii="Arial" w:hAnsi="Arial" w:cs="Arial"/>
          <w:noProof/>
          <w:szCs w:val="24"/>
        </w:rPr>
        <w:t>.</w:t>
      </w:r>
    </w:p>
    <w:p w14:paraId="56C96D01" w14:textId="424C915F" w:rsidR="00B4034F" w:rsidRDefault="001063CB">
      <w:pPr>
        <w:pStyle w:val="ListParagraph"/>
        <w:numPr>
          <w:ilvl w:val="0"/>
          <w:numId w:val="46"/>
        </w:numPr>
        <w:autoSpaceDE w:val="0"/>
        <w:autoSpaceDN w:val="0"/>
        <w:adjustRightInd w:val="0"/>
        <w:spacing w:line="276" w:lineRule="auto"/>
        <w:jc w:val="both"/>
        <w:rPr>
          <w:rFonts w:ascii="Arial" w:hAnsi="Arial" w:cs="Arial"/>
          <w:noProof/>
          <w:szCs w:val="24"/>
        </w:rPr>
      </w:pPr>
      <w:r>
        <w:rPr>
          <w:rFonts w:ascii="Arial" w:hAnsi="Arial" w:cs="Arial"/>
          <w:noProof/>
          <w:szCs w:val="24"/>
        </w:rPr>
        <w:t>Appeals against moderation decisions cannot be made on behalf of individuals</w:t>
      </w:r>
      <w:r w:rsidR="00734AF1">
        <w:rPr>
          <w:rFonts w:ascii="Arial" w:hAnsi="Arial" w:cs="Arial"/>
          <w:noProof/>
          <w:szCs w:val="24"/>
        </w:rPr>
        <w:t>.</w:t>
      </w:r>
    </w:p>
    <w:p w14:paraId="0867A665" w14:textId="77777777" w:rsidR="00B4034F" w:rsidRDefault="001063CB">
      <w:pPr>
        <w:autoSpaceDE w:val="0"/>
        <w:autoSpaceDN w:val="0"/>
        <w:adjustRightInd w:val="0"/>
        <w:spacing w:line="276" w:lineRule="auto"/>
        <w:jc w:val="both"/>
        <w:rPr>
          <w:rFonts w:ascii="Arial" w:hAnsi="Arial" w:cs="Arial"/>
          <w:b/>
          <w:noProof/>
          <w:szCs w:val="24"/>
        </w:rPr>
      </w:pPr>
      <w:r>
        <w:rPr>
          <w:rFonts w:ascii="Arial" w:hAnsi="Arial" w:cs="Arial"/>
          <w:b/>
          <w:noProof/>
          <w:szCs w:val="24"/>
        </w:rPr>
        <w:t>Access to Scripts</w:t>
      </w:r>
    </w:p>
    <w:p w14:paraId="0B671ACE" w14:textId="0E71B139"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Centres can request copies of scrips to support reviews of marking and to support teaching and learning</w:t>
      </w:r>
      <w:r w:rsidR="00734AF1">
        <w:rPr>
          <w:rFonts w:ascii="Arial" w:hAnsi="Arial" w:cs="Arial"/>
          <w:noProof/>
          <w:szCs w:val="24"/>
        </w:rPr>
        <w:t>.</w:t>
      </w:r>
    </w:p>
    <w:p w14:paraId="0D7C0776" w14:textId="3AA884AA"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Candidates wishing to request access to scripts to support a review of marking application  should see the Exams Officer on Results day in order to meet Awarding Body deadlines</w:t>
      </w:r>
      <w:r w:rsidR="00734AF1">
        <w:rPr>
          <w:rFonts w:ascii="Arial" w:hAnsi="Arial" w:cs="Arial"/>
          <w:noProof/>
          <w:szCs w:val="24"/>
        </w:rPr>
        <w:t>.</w:t>
      </w:r>
      <w:r>
        <w:rPr>
          <w:rFonts w:ascii="Arial" w:hAnsi="Arial" w:cs="Arial"/>
          <w:noProof/>
          <w:szCs w:val="24"/>
        </w:rPr>
        <w:t xml:space="preserve"> </w:t>
      </w:r>
    </w:p>
    <w:p w14:paraId="6A36FD4D" w14:textId="6DF646FF"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Requests will be made online  by the Exams Officer no later than 7 days after the publication of results, after consent is sourced</w:t>
      </w:r>
      <w:r w:rsidR="00734AF1">
        <w:rPr>
          <w:rFonts w:ascii="Arial" w:hAnsi="Arial" w:cs="Arial"/>
          <w:noProof/>
          <w:szCs w:val="24"/>
        </w:rPr>
        <w:t>.</w:t>
      </w:r>
    </w:p>
    <w:p w14:paraId="5AA05F18" w14:textId="1C0E8B4A"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Copies will be received two weeks before the deadline for reviews of marking</w:t>
      </w:r>
      <w:r w:rsidR="00734AF1">
        <w:rPr>
          <w:rFonts w:ascii="Arial" w:hAnsi="Arial" w:cs="Arial"/>
          <w:noProof/>
          <w:szCs w:val="24"/>
        </w:rPr>
        <w:t>.</w:t>
      </w:r>
    </w:p>
    <w:p w14:paraId="556CF9AE" w14:textId="75026A06"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Requests for scripts to support teaching and learning, consent will be sort from candidates by the Exams Officer.  Any names on the scripts will be removed before use</w:t>
      </w:r>
      <w:r w:rsidR="00734AF1">
        <w:rPr>
          <w:rFonts w:ascii="Arial" w:hAnsi="Arial" w:cs="Arial"/>
          <w:noProof/>
          <w:szCs w:val="24"/>
        </w:rPr>
        <w:t>.</w:t>
      </w:r>
    </w:p>
    <w:p w14:paraId="50B35982" w14:textId="78AA67B4"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Centre staff/candidates will be made aware that scripts can not be tampered with before the earliest date of disposal.  Where teachers have scipts for teaching and learning but no longer wish to keep them, they must ensure confidential disposal.  Disposal should not take place until after November in case the awarding body requests return of some scripts for research purposes</w:t>
      </w:r>
      <w:r w:rsidR="00734AF1">
        <w:rPr>
          <w:rFonts w:ascii="Arial" w:hAnsi="Arial" w:cs="Arial"/>
          <w:noProof/>
          <w:szCs w:val="24"/>
        </w:rPr>
        <w:t>.</w:t>
      </w:r>
    </w:p>
    <w:p w14:paraId="0B7DAD24" w14:textId="77777777" w:rsidR="00B4034F" w:rsidRDefault="001063CB">
      <w:pPr>
        <w:pStyle w:val="ListParagraph"/>
        <w:numPr>
          <w:ilvl w:val="0"/>
          <w:numId w:val="47"/>
        </w:numPr>
        <w:autoSpaceDE w:val="0"/>
        <w:autoSpaceDN w:val="0"/>
        <w:adjustRightInd w:val="0"/>
        <w:spacing w:line="276" w:lineRule="auto"/>
        <w:jc w:val="both"/>
        <w:rPr>
          <w:rFonts w:ascii="Arial" w:hAnsi="Arial" w:cs="Arial"/>
          <w:noProof/>
          <w:szCs w:val="24"/>
        </w:rPr>
      </w:pPr>
      <w:r>
        <w:rPr>
          <w:rFonts w:ascii="Arial" w:hAnsi="Arial" w:cs="Arial"/>
          <w:noProof/>
          <w:szCs w:val="24"/>
        </w:rPr>
        <w:t>Scripts that have been tampered with which may need to be returned before this date, candidates will be penalised in accordance with the JCQ policies and procedures relating to candidate malpractice.</w:t>
      </w:r>
    </w:p>
    <w:p w14:paraId="6F67FA8B" w14:textId="77777777" w:rsidR="00B4034F" w:rsidRDefault="001063CB">
      <w:pPr>
        <w:autoSpaceDE w:val="0"/>
        <w:autoSpaceDN w:val="0"/>
        <w:adjustRightInd w:val="0"/>
        <w:spacing w:line="276" w:lineRule="auto"/>
        <w:jc w:val="both"/>
        <w:rPr>
          <w:rFonts w:ascii="Arial" w:hAnsi="Arial" w:cs="Arial"/>
          <w:b/>
          <w:noProof/>
          <w:szCs w:val="24"/>
        </w:rPr>
      </w:pPr>
      <w:r>
        <w:rPr>
          <w:rFonts w:ascii="Arial" w:hAnsi="Arial" w:cs="Arial"/>
          <w:b/>
          <w:noProof/>
          <w:szCs w:val="24"/>
        </w:rPr>
        <w:t>Disposal of Scrips</w:t>
      </w:r>
    </w:p>
    <w:p w14:paraId="030396BE" w14:textId="77777777" w:rsidR="00B4034F" w:rsidRDefault="001063CB">
      <w:pPr>
        <w:autoSpaceDE w:val="0"/>
        <w:autoSpaceDN w:val="0"/>
        <w:adjustRightInd w:val="0"/>
        <w:spacing w:line="276" w:lineRule="auto"/>
        <w:jc w:val="both"/>
        <w:rPr>
          <w:rFonts w:ascii="Arial" w:hAnsi="Arial" w:cs="Arial"/>
          <w:noProof/>
          <w:szCs w:val="24"/>
        </w:rPr>
      </w:pPr>
      <w:r>
        <w:rPr>
          <w:rFonts w:ascii="Arial" w:hAnsi="Arial" w:cs="Arial"/>
          <w:noProof/>
          <w:szCs w:val="24"/>
        </w:rPr>
        <w:t>Where these have been used for teaching and learning but not longer required, confidential disposal is required.</w:t>
      </w:r>
    </w:p>
    <w:p w14:paraId="3BBAAE65" w14:textId="77777777" w:rsidR="00B4034F" w:rsidRDefault="001063CB">
      <w:pPr>
        <w:autoSpaceDE w:val="0"/>
        <w:autoSpaceDN w:val="0"/>
        <w:adjustRightInd w:val="0"/>
        <w:spacing w:line="276" w:lineRule="auto"/>
        <w:jc w:val="both"/>
        <w:rPr>
          <w:rFonts w:ascii="Arial" w:hAnsi="Arial" w:cs="Arial"/>
          <w:noProof/>
          <w:szCs w:val="24"/>
        </w:rPr>
      </w:pPr>
      <w:r>
        <w:rPr>
          <w:rFonts w:ascii="Arial" w:hAnsi="Arial" w:cs="Arial"/>
          <w:noProof/>
          <w:szCs w:val="24"/>
        </w:rPr>
        <w:t>Awarding bodies will distroy any scripts remaining after those required for access to scripts, reviews of marking, appeals and any research purposes have been extracted.  Again these would be disposed of in a confidential manner.</w:t>
      </w:r>
    </w:p>
    <w:p w14:paraId="03C13B74" w14:textId="77777777" w:rsidR="00B4034F" w:rsidRDefault="00B4034F">
      <w:pPr>
        <w:autoSpaceDE w:val="0"/>
        <w:autoSpaceDN w:val="0"/>
        <w:adjustRightInd w:val="0"/>
        <w:spacing w:line="276" w:lineRule="auto"/>
        <w:jc w:val="both"/>
        <w:rPr>
          <w:rFonts w:ascii="Arial" w:hAnsi="Arial" w:cs="Arial"/>
          <w:noProof/>
          <w:szCs w:val="24"/>
        </w:rPr>
      </w:pPr>
    </w:p>
    <w:p w14:paraId="271284B1" w14:textId="77777777" w:rsidR="00B4034F" w:rsidRDefault="00B4034F" w:rsidP="001063CB">
      <w:pPr>
        <w:rPr>
          <w:rFonts w:ascii="Arial" w:hAnsi="Arial" w:cs="Arial"/>
          <w:b/>
          <w:sz w:val="32"/>
          <w:szCs w:val="32"/>
        </w:rPr>
      </w:pPr>
    </w:p>
    <w:p w14:paraId="63F193F9" w14:textId="77777777" w:rsidR="001063CB" w:rsidRDefault="001063CB" w:rsidP="001063CB">
      <w:pPr>
        <w:rPr>
          <w:rFonts w:ascii="Arial" w:hAnsi="Arial" w:cs="Arial"/>
          <w:b/>
          <w:sz w:val="32"/>
          <w:szCs w:val="32"/>
        </w:rPr>
      </w:pPr>
    </w:p>
    <w:p w14:paraId="49AE5FE0" w14:textId="77777777" w:rsidR="001063CB" w:rsidRDefault="001063CB" w:rsidP="001063CB">
      <w:pPr>
        <w:rPr>
          <w:rFonts w:ascii="Arial" w:hAnsi="Arial" w:cs="Arial"/>
          <w:b/>
          <w:sz w:val="32"/>
          <w:szCs w:val="32"/>
        </w:rPr>
      </w:pPr>
    </w:p>
    <w:p w14:paraId="58A2A5D6" w14:textId="77777777" w:rsidR="001063CB" w:rsidRDefault="001063CB" w:rsidP="001063CB">
      <w:pPr>
        <w:rPr>
          <w:rFonts w:ascii="Arial" w:hAnsi="Arial" w:cs="Arial"/>
          <w:b/>
          <w:sz w:val="32"/>
          <w:szCs w:val="32"/>
        </w:rPr>
      </w:pPr>
    </w:p>
    <w:p w14:paraId="6F16EC8D" w14:textId="77777777" w:rsidR="001063CB" w:rsidRDefault="001063CB" w:rsidP="001063CB">
      <w:pPr>
        <w:rPr>
          <w:rFonts w:ascii="Arial" w:hAnsi="Arial" w:cs="Arial"/>
          <w:b/>
          <w:sz w:val="32"/>
          <w:szCs w:val="32"/>
        </w:rPr>
      </w:pPr>
    </w:p>
    <w:p w14:paraId="0C7952F2" w14:textId="77777777" w:rsidR="00B4034F" w:rsidRDefault="001063CB">
      <w:pPr>
        <w:ind w:left="567"/>
        <w:jc w:val="center"/>
        <w:rPr>
          <w:rFonts w:ascii="Arial" w:hAnsi="Arial" w:cs="Arial"/>
          <w:b/>
          <w:sz w:val="32"/>
          <w:szCs w:val="32"/>
        </w:rPr>
      </w:pPr>
      <w:r>
        <w:rPr>
          <w:rFonts w:ascii="Arial" w:hAnsi="Arial" w:cs="Arial"/>
          <w:b/>
          <w:sz w:val="32"/>
          <w:szCs w:val="32"/>
        </w:rPr>
        <w:lastRenderedPageBreak/>
        <w:t xml:space="preserve">                               Internal Appeals Form                 </w:t>
      </w:r>
      <w:r>
        <w:rPr>
          <w:rFonts w:ascii="Arial" w:hAnsi="Arial" w:cs="Arial"/>
          <w:b/>
          <w:i/>
          <w:sz w:val="18"/>
          <w:szCs w:val="18"/>
        </w:rPr>
        <w:t>Appendix 1</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7059"/>
      </w:tblGrid>
      <w:tr w:rsidR="00B4034F" w14:paraId="4AAB92E3" w14:textId="77777777">
        <w:tc>
          <w:tcPr>
            <w:tcW w:w="9889" w:type="dxa"/>
            <w:gridSpan w:val="2"/>
          </w:tcPr>
          <w:p w14:paraId="256FBCD2" w14:textId="77777777" w:rsidR="00B4034F" w:rsidRDefault="001063CB">
            <w:pPr>
              <w:jc w:val="center"/>
              <w:rPr>
                <w:rFonts w:ascii="Arial" w:hAnsi="Arial" w:cs="Arial"/>
                <w:b/>
              </w:rPr>
            </w:pPr>
            <w:r>
              <w:rPr>
                <w:rFonts w:ascii="Arial" w:hAnsi="Arial" w:cs="Arial"/>
                <w:b/>
              </w:rPr>
              <w:t>For Centre Use ONLY</w:t>
            </w:r>
          </w:p>
        </w:tc>
      </w:tr>
      <w:tr w:rsidR="00B4034F" w14:paraId="518D1BD4" w14:textId="77777777">
        <w:tc>
          <w:tcPr>
            <w:tcW w:w="2830" w:type="dxa"/>
          </w:tcPr>
          <w:p w14:paraId="332EFD0F" w14:textId="77777777" w:rsidR="00B4034F" w:rsidRDefault="001063CB">
            <w:pPr>
              <w:jc w:val="center"/>
              <w:rPr>
                <w:rFonts w:ascii="Arial" w:hAnsi="Arial" w:cs="Arial"/>
              </w:rPr>
            </w:pPr>
            <w:r>
              <w:rPr>
                <w:rFonts w:ascii="Arial" w:hAnsi="Arial" w:cs="Arial"/>
              </w:rPr>
              <w:t>Date Form Received</w:t>
            </w:r>
          </w:p>
        </w:tc>
        <w:tc>
          <w:tcPr>
            <w:tcW w:w="7059" w:type="dxa"/>
          </w:tcPr>
          <w:p w14:paraId="2CAF0630" w14:textId="77777777" w:rsidR="00B4034F" w:rsidRDefault="00B4034F">
            <w:pPr>
              <w:jc w:val="center"/>
              <w:rPr>
                <w:rFonts w:ascii="Arial" w:hAnsi="Arial" w:cs="Arial"/>
              </w:rPr>
            </w:pPr>
          </w:p>
        </w:tc>
      </w:tr>
      <w:tr w:rsidR="00B4034F" w14:paraId="3C0CB24D" w14:textId="77777777">
        <w:tc>
          <w:tcPr>
            <w:tcW w:w="2830" w:type="dxa"/>
          </w:tcPr>
          <w:p w14:paraId="2D717D4B" w14:textId="77777777" w:rsidR="00B4034F" w:rsidRDefault="001063CB">
            <w:pPr>
              <w:jc w:val="center"/>
              <w:rPr>
                <w:rFonts w:ascii="Arial" w:hAnsi="Arial" w:cs="Arial"/>
              </w:rPr>
            </w:pPr>
            <w:r>
              <w:rPr>
                <w:rFonts w:ascii="Arial" w:hAnsi="Arial" w:cs="Arial"/>
              </w:rPr>
              <w:t>Reference</w:t>
            </w:r>
          </w:p>
        </w:tc>
        <w:tc>
          <w:tcPr>
            <w:tcW w:w="7059" w:type="dxa"/>
          </w:tcPr>
          <w:p w14:paraId="75E06196" w14:textId="77777777" w:rsidR="00B4034F" w:rsidRDefault="00B4034F">
            <w:pPr>
              <w:jc w:val="center"/>
              <w:rPr>
                <w:rFonts w:ascii="Arial" w:hAnsi="Arial" w:cs="Arial"/>
              </w:rPr>
            </w:pPr>
          </w:p>
        </w:tc>
      </w:tr>
    </w:tbl>
    <w:p w14:paraId="4E2102B9" w14:textId="77777777" w:rsidR="00B4034F" w:rsidRDefault="001063CB">
      <w:pPr>
        <w:ind w:left="567"/>
        <w:rPr>
          <w:rFonts w:ascii="Arial" w:hAnsi="Arial" w:cs="Arial"/>
        </w:rPr>
      </w:pPr>
      <w:r>
        <w:rPr>
          <w:rFonts w:ascii="Arial" w:hAnsi="Arial" w:cs="Arial"/>
        </w:rPr>
        <w:t>Please tick box to indicate the nature of your appeal and complete al white boxes on the form below:</w:t>
      </w:r>
    </w:p>
    <w:p w14:paraId="6372495F" w14:textId="64B654CF" w:rsidR="00B4034F" w:rsidRDefault="001063CB">
      <w:pPr>
        <w:ind w:left="567"/>
        <w:rPr>
          <w:rFonts w:ascii="Arial" w:hAnsi="Arial" w:cs="Arial"/>
        </w:rPr>
      </w:pPr>
      <w:r>
        <w:rPr>
          <w:rFonts w:ascii="Arial" w:hAnsi="Arial" w:cs="Arial"/>
        </w:rPr>
        <w:t>[  ]  appeal against an internal assessment decision and /or request for a review of marking</w:t>
      </w:r>
      <w:r w:rsidR="000D31DF">
        <w:rPr>
          <w:rFonts w:ascii="Arial" w:hAnsi="Arial" w:cs="Arial"/>
        </w:rPr>
        <w:t>.</w:t>
      </w:r>
    </w:p>
    <w:p w14:paraId="3275BD5F" w14:textId="77777777" w:rsidR="00B4034F" w:rsidRDefault="00B4034F">
      <w:pPr>
        <w:ind w:left="567"/>
        <w:rPr>
          <w:rFonts w:ascii="Arial" w:hAnsi="Arial" w:cs="Arial"/>
        </w:rPr>
      </w:pPr>
    </w:p>
    <w:p w14:paraId="69EEA2A7" w14:textId="78836B3F" w:rsidR="00B4034F" w:rsidRDefault="001063CB">
      <w:pPr>
        <w:ind w:left="567"/>
        <w:rPr>
          <w:rFonts w:ascii="Arial" w:hAnsi="Arial" w:cs="Arial"/>
        </w:rPr>
      </w:pPr>
      <w:r>
        <w:rPr>
          <w:rFonts w:ascii="Arial" w:hAnsi="Arial" w:cs="Arial"/>
        </w:rPr>
        <w:t>[  ]  appeal against the centre’s decision not to support a clerical re-check, review of marking, a       review of Moderation or an appeal</w:t>
      </w:r>
      <w:r w:rsidR="000D31DF">
        <w:rPr>
          <w:rFonts w:ascii="Arial" w:hAnsi="Arial" w:cs="Arial"/>
        </w:rPr>
        <w:t>.</w:t>
      </w:r>
    </w:p>
    <w:p w14:paraId="02E2C2E7" w14:textId="77777777" w:rsidR="00B4034F" w:rsidRDefault="00B4034F">
      <w:pPr>
        <w:ind w:left="567"/>
        <w:rPr>
          <w:rFonts w:ascii="Arial" w:hAnsi="Arial" w:cs="Arial"/>
        </w:rPr>
      </w:pPr>
    </w:p>
    <w:p w14:paraId="505BD06A" w14:textId="77777777" w:rsidR="00B4034F" w:rsidRDefault="001063CB">
      <w:pPr>
        <w:ind w:left="567"/>
        <w:rPr>
          <w:rFonts w:ascii="Arial" w:hAnsi="Arial" w:cs="Arial"/>
        </w:rPr>
      </w:pPr>
      <w:r>
        <w:rPr>
          <w:rFonts w:ascii="Arial" w:hAnsi="Arial" w:cs="Arial"/>
        </w:rPr>
        <w:t>[  ]  appeal against the centre’s decision relating to access arrangements/reasonable adjustments or Special Consideration</w:t>
      </w:r>
    </w:p>
    <w:p w14:paraId="6D574AB3" w14:textId="77777777" w:rsidR="00B4034F" w:rsidRDefault="00B4034F">
      <w:pPr>
        <w:ind w:left="567"/>
        <w:rPr>
          <w:rFonts w:ascii="Arial" w:hAnsi="Arial" w:cs="Arial"/>
        </w:rPr>
      </w:pPr>
    </w:p>
    <w:p w14:paraId="48D99DDA" w14:textId="4677AF0D" w:rsidR="00B4034F" w:rsidRDefault="001063CB">
      <w:pPr>
        <w:ind w:left="567"/>
        <w:rPr>
          <w:rFonts w:ascii="Arial" w:hAnsi="Arial" w:cs="Arial"/>
        </w:rPr>
      </w:pPr>
      <w:r>
        <w:rPr>
          <w:rFonts w:ascii="Arial" w:hAnsi="Arial" w:cs="Arial"/>
        </w:rPr>
        <w:t xml:space="preserve">[  ] appeal against the centre’s decision relating to an administrative </w:t>
      </w:r>
      <w:r w:rsidR="000D31DF">
        <w:rPr>
          <w:rFonts w:ascii="Arial" w:hAnsi="Arial" w:cs="Arial"/>
        </w:rPr>
        <w:t>issue.</w:t>
      </w:r>
    </w:p>
    <w:p w14:paraId="5F899287" w14:textId="77777777" w:rsidR="00B4034F" w:rsidRDefault="00B4034F">
      <w:pPr>
        <w:ind w:left="567"/>
        <w:rPr>
          <w:rFonts w:ascii="Arial" w:hAnsi="Arial" w:cs="Arial"/>
        </w:rPr>
      </w:pPr>
    </w:p>
    <w:tbl>
      <w:tblPr>
        <w:tblW w:w="10154"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4"/>
        <w:gridCol w:w="3447"/>
        <w:gridCol w:w="1418"/>
        <w:gridCol w:w="3525"/>
      </w:tblGrid>
      <w:tr w:rsidR="00B4034F" w14:paraId="4497DC28" w14:textId="77777777">
        <w:tc>
          <w:tcPr>
            <w:tcW w:w="1764" w:type="dxa"/>
          </w:tcPr>
          <w:p w14:paraId="3BC7392F" w14:textId="77777777" w:rsidR="00B4034F" w:rsidRDefault="001063CB">
            <w:pPr>
              <w:rPr>
                <w:rFonts w:ascii="Arial" w:hAnsi="Arial" w:cs="Arial"/>
                <w:b/>
                <w:sz w:val="20"/>
                <w:szCs w:val="20"/>
              </w:rPr>
            </w:pPr>
            <w:r>
              <w:rPr>
                <w:rFonts w:ascii="Arial" w:hAnsi="Arial" w:cs="Arial"/>
                <w:b/>
                <w:sz w:val="20"/>
                <w:szCs w:val="20"/>
              </w:rPr>
              <w:t>Name of Appellant</w:t>
            </w:r>
          </w:p>
        </w:tc>
        <w:tc>
          <w:tcPr>
            <w:tcW w:w="3447" w:type="dxa"/>
          </w:tcPr>
          <w:p w14:paraId="64E98861" w14:textId="77777777" w:rsidR="00B4034F" w:rsidRDefault="00B4034F">
            <w:pPr>
              <w:rPr>
                <w:rFonts w:ascii="Arial" w:hAnsi="Arial" w:cs="Arial"/>
              </w:rPr>
            </w:pPr>
          </w:p>
        </w:tc>
        <w:tc>
          <w:tcPr>
            <w:tcW w:w="1418" w:type="dxa"/>
          </w:tcPr>
          <w:p w14:paraId="6E21D5F0" w14:textId="77777777" w:rsidR="00B4034F" w:rsidRDefault="001063CB">
            <w:pPr>
              <w:rPr>
                <w:rFonts w:ascii="Arial" w:hAnsi="Arial" w:cs="Arial"/>
                <w:b/>
                <w:sz w:val="20"/>
                <w:szCs w:val="20"/>
              </w:rPr>
            </w:pPr>
            <w:r>
              <w:rPr>
                <w:rFonts w:ascii="Arial" w:hAnsi="Arial" w:cs="Arial"/>
                <w:b/>
                <w:sz w:val="20"/>
                <w:szCs w:val="20"/>
              </w:rPr>
              <w:t>Candidate Name</w:t>
            </w:r>
          </w:p>
          <w:p w14:paraId="23195D30" w14:textId="77777777" w:rsidR="00B4034F" w:rsidRDefault="001063CB">
            <w:pPr>
              <w:rPr>
                <w:rFonts w:ascii="Arial" w:hAnsi="Arial" w:cs="Arial"/>
              </w:rPr>
            </w:pPr>
            <w:r>
              <w:rPr>
                <w:rFonts w:ascii="Arial" w:hAnsi="Arial" w:cs="Arial"/>
                <w:sz w:val="20"/>
                <w:szCs w:val="20"/>
              </w:rPr>
              <w:t>(If different to Appellant)</w:t>
            </w:r>
          </w:p>
        </w:tc>
        <w:tc>
          <w:tcPr>
            <w:tcW w:w="3525" w:type="dxa"/>
          </w:tcPr>
          <w:p w14:paraId="1F18BDCD" w14:textId="77777777" w:rsidR="00B4034F" w:rsidRDefault="00B4034F">
            <w:pPr>
              <w:rPr>
                <w:rFonts w:ascii="Arial" w:hAnsi="Arial" w:cs="Arial"/>
              </w:rPr>
            </w:pPr>
          </w:p>
          <w:p w14:paraId="13362044" w14:textId="77777777" w:rsidR="00B4034F" w:rsidRDefault="00B4034F">
            <w:pPr>
              <w:rPr>
                <w:rFonts w:ascii="Arial" w:hAnsi="Arial" w:cs="Arial"/>
              </w:rPr>
            </w:pPr>
          </w:p>
          <w:p w14:paraId="1E808C6C" w14:textId="77777777" w:rsidR="00B4034F" w:rsidRDefault="00B4034F">
            <w:pPr>
              <w:rPr>
                <w:rFonts w:ascii="Arial" w:hAnsi="Arial" w:cs="Arial"/>
              </w:rPr>
            </w:pPr>
          </w:p>
        </w:tc>
      </w:tr>
      <w:tr w:rsidR="00B4034F" w14:paraId="0DBFEB6A" w14:textId="77777777">
        <w:tc>
          <w:tcPr>
            <w:tcW w:w="1764" w:type="dxa"/>
          </w:tcPr>
          <w:p w14:paraId="10E5CAF8" w14:textId="77777777" w:rsidR="00B4034F" w:rsidRDefault="001063CB">
            <w:pPr>
              <w:rPr>
                <w:rFonts w:ascii="Arial" w:hAnsi="Arial" w:cs="Arial"/>
                <w:b/>
                <w:sz w:val="20"/>
                <w:szCs w:val="20"/>
              </w:rPr>
            </w:pPr>
            <w:r>
              <w:rPr>
                <w:rFonts w:ascii="Arial" w:hAnsi="Arial" w:cs="Arial"/>
                <w:b/>
                <w:sz w:val="20"/>
                <w:szCs w:val="20"/>
              </w:rPr>
              <w:t>Awarding Body</w:t>
            </w:r>
          </w:p>
        </w:tc>
        <w:tc>
          <w:tcPr>
            <w:tcW w:w="3447" w:type="dxa"/>
          </w:tcPr>
          <w:p w14:paraId="5AA836CD" w14:textId="77777777" w:rsidR="00B4034F" w:rsidRDefault="00B4034F">
            <w:pPr>
              <w:rPr>
                <w:rFonts w:ascii="Arial" w:hAnsi="Arial" w:cs="Arial"/>
              </w:rPr>
            </w:pPr>
          </w:p>
        </w:tc>
        <w:tc>
          <w:tcPr>
            <w:tcW w:w="1418" w:type="dxa"/>
          </w:tcPr>
          <w:p w14:paraId="024B44D9" w14:textId="77777777" w:rsidR="00B4034F" w:rsidRDefault="001063CB">
            <w:pPr>
              <w:rPr>
                <w:rFonts w:ascii="Arial" w:hAnsi="Arial" w:cs="Arial"/>
                <w:b/>
                <w:sz w:val="20"/>
                <w:szCs w:val="20"/>
              </w:rPr>
            </w:pPr>
            <w:r>
              <w:rPr>
                <w:rFonts w:ascii="Arial" w:hAnsi="Arial" w:cs="Arial"/>
                <w:b/>
                <w:sz w:val="20"/>
                <w:szCs w:val="20"/>
              </w:rPr>
              <w:t>Exam Paper Code</w:t>
            </w:r>
          </w:p>
        </w:tc>
        <w:tc>
          <w:tcPr>
            <w:tcW w:w="3525" w:type="dxa"/>
          </w:tcPr>
          <w:p w14:paraId="1C9CDB4D" w14:textId="77777777" w:rsidR="00B4034F" w:rsidRDefault="00B4034F">
            <w:pPr>
              <w:rPr>
                <w:rFonts w:ascii="Arial" w:hAnsi="Arial" w:cs="Arial"/>
              </w:rPr>
            </w:pPr>
          </w:p>
          <w:p w14:paraId="4895E1BB" w14:textId="77777777" w:rsidR="00B4034F" w:rsidRDefault="00B4034F">
            <w:pPr>
              <w:rPr>
                <w:rFonts w:ascii="Arial" w:hAnsi="Arial" w:cs="Arial"/>
              </w:rPr>
            </w:pPr>
          </w:p>
          <w:p w14:paraId="39019BB9" w14:textId="77777777" w:rsidR="00B4034F" w:rsidRDefault="00B4034F">
            <w:pPr>
              <w:rPr>
                <w:rFonts w:ascii="Arial" w:hAnsi="Arial" w:cs="Arial"/>
              </w:rPr>
            </w:pPr>
          </w:p>
        </w:tc>
      </w:tr>
      <w:tr w:rsidR="00B4034F" w14:paraId="4A16DBC7" w14:textId="77777777">
        <w:tc>
          <w:tcPr>
            <w:tcW w:w="1764" w:type="dxa"/>
          </w:tcPr>
          <w:p w14:paraId="16B707DE" w14:textId="77777777" w:rsidR="00B4034F" w:rsidRDefault="001063CB">
            <w:pPr>
              <w:rPr>
                <w:rFonts w:ascii="Arial" w:hAnsi="Arial" w:cs="Arial"/>
                <w:b/>
                <w:sz w:val="20"/>
                <w:szCs w:val="20"/>
              </w:rPr>
            </w:pPr>
            <w:r>
              <w:rPr>
                <w:rFonts w:ascii="Arial" w:hAnsi="Arial" w:cs="Arial"/>
                <w:b/>
                <w:sz w:val="20"/>
                <w:szCs w:val="20"/>
              </w:rPr>
              <w:t>Qualification Type</w:t>
            </w:r>
          </w:p>
          <w:p w14:paraId="06B598A2" w14:textId="77777777" w:rsidR="00B4034F" w:rsidRDefault="00B4034F">
            <w:pPr>
              <w:rPr>
                <w:rFonts w:ascii="Arial" w:hAnsi="Arial" w:cs="Arial"/>
                <w:b/>
                <w:sz w:val="20"/>
                <w:szCs w:val="20"/>
              </w:rPr>
            </w:pPr>
          </w:p>
          <w:p w14:paraId="7FAD2F2D" w14:textId="77777777" w:rsidR="00B4034F" w:rsidRDefault="001063CB">
            <w:pPr>
              <w:rPr>
                <w:rFonts w:ascii="Arial" w:hAnsi="Arial" w:cs="Arial"/>
                <w:b/>
              </w:rPr>
            </w:pPr>
            <w:r>
              <w:rPr>
                <w:rFonts w:ascii="Arial" w:hAnsi="Arial" w:cs="Arial"/>
                <w:b/>
                <w:sz w:val="20"/>
                <w:szCs w:val="20"/>
              </w:rPr>
              <w:t>Subject</w:t>
            </w:r>
          </w:p>
        </w:tc>
        <w:tc>
          <w:tcPr>
            <w:tcW w:w="3447" w:type="dxa"/>
          </w:tcPr>
          <w:p w14:paraId="31F7D79F" w14:textId="77777777" w:rsidR="00B4034F" w:rsidRDefault="00B4034F">
            <w:pPr>
              <w:rPr>
                <w:rFonts w:ascii="Arial" w:hAnsi="Arial" w:cs="Arial"/>
              </w:rPr>
            </w:pPr>
          </w:p>
        </w:tc>
        <w:tc>
          <w:tcPr>
            <w:tcW w:w="1418" w:type="dxa"/>
          </w:tcPr>
          <w:p w14:paraId="0C17B56C" w14:textId="77777777" w:rsidR="00B4034F" w:rsidRDefault="001063CB">
            <w:pPr>
              <w:rPr>
                <w:rFonts w:ascii="Arial" w:hAnsi="Arial" w:cs="Arial"/>
                <w:b/>
                <w:sz w:val="20"/>
                <w:szCs w:val="20"/>
              </w:rPr>
            </w:pPr>
            <w:r>
              <w:rPr>
                <w:rFonts w:ascii="Arial" w:hAnsi="Arial" w:cs="Arial"/>
                <w:b/>
                <w:sz w:val="20"/>
                <w:szCs w:val="20"/>
              </w:rPr>
              <w:t>Exam Paper Title</w:t>
            </w:r>
          </w:p>
        </w:tc>
        <w:tc>
          <w:tcPr>
            <w:tcW w:w="3525" w:type="dxa"/>
          </w:tcPr>
          <w:p w14:paraId="0497AEBB" w14:textId="77777777" w:rsidR="00B4034F" w:rsidRDefault="00B4034F">
            <w:pPr>
              <w:rPr>
                <w:rFonts w:ascii="Arial" w:hAnsi="Arial" w:cs="Arial"/>
              </w:rPr>
            </w:pPr>
          </w:p>
        </w:tc>
      </w:tr>
      <w:tr w:rsidR="00B4034F" w14:paraId="7FC74E62" w14:textId="77777777">
        <w:tc>
          <w:tcPr>
            <w:tcW w:w="10154" w:type="dxa"/>
            <w:gridSpan w:val="4"/>
          </w:tcPr>
          <w:p w14:paraId="69FA42B3" w14:textId="77777777" w:rsidR="00B4034F" w:rsidRDefault="00B4034F">
            <w:pPr>
              <w:rPr>
                <w:rFonts w:ascii="Arial" w:hAnsi="Arial" w:cs="Arial"/>
              </w:rPr>
            </w:pPr>
          </w:p>
          <w:p w14:paraId="40DDABF6" w14:textId="77777777" w:rsidR="00B4034F" w:rsidRDefault="001063CB">
            <w:pPr>
              <w:rPr>
                <w:rFonts w:ascii="Arial" w:hAnsi="Arial" w:cs="Arial"/>
                <w:i/>
                <w:sz w:val="20"/>
                <w:szCs w:val="20"/>
              </w:rPr>
            </w:pPr>
            <w:r>
              <w:rPr>
                <w:rFonts w:ascii="Arial" w:hAnsi="Arial" w:cs="Arial"/>
                <w:i/>
                <w:sz w:val="20"/>
                <w:szCs w:val="20"/>
              </w:rPr>
              <w:t>Please state the grounds for your appeal below:</w:t>
            </w:r>
          </w:p>
          <w:p w14:paraId="131ADB87" w14:textId="77777777" w:rsidR="00B4034F" w:rsidRDefault="00B4034F">
            <w:pPr>
              <w:rPr>
                <w:rFonts w:ascii="Arial" w:hAnsi="Arial" w:cs="Arial"/>
              </w:rPr>
            </w:pPr>
          </w:p>
          <w:p w14:paraId="086497BF" w14:textId="77777777" w:rsidR="00B4034F" w:rsidRDefault="00B4034F">
            <w:pPr>
              <w:rPr>
                <w:rFonts w:ascii="Arial" w:hAnsi="Arial" w:cs="Arial"/>
              </w:rPr>
            </w:pPr>
          </w:p>
          <w:p w14:paraId="161E3BBA" w14:textId="77777777" w:rsidR="00B4034F" w:rsidRDefault="00B4034F">
            <w:pPr>
              <w:rPr>
                <w:rFonts w:ascii="Arial" w:hAnsi="Arial" w:cs="Arial"/>
              </w:rPr>
            </w:pPr>
          </w:p>
          <w:p w14:paraId="20E61109" w14:textId="77777777" w:rsidR="00B4034F" w:rsidRDefault="00B4034F">
            <w:pPr>
              <w:rPr>
                <w:rFonts w:ascii="Arial" w:hAnsi="Arial" w:cs="Arial"/>
              </w:rPr>
            </w:pPr>
          </w:p>
          <w:p w14:paraId="35283E2B" w14:textId="7F98549A" w:rsidR="00B4034F" w:rsidRDefault="001063CB">
            <w:pPr>
              <w:rPr>
                <w:rFonts w:ascii="Arial" w:hAnsi="Arial" w:cs="Arial"/>
                <w:sz w:val="20"/>
                <w:szCs w:val="20"/>
              </w:rPr>
            </w:pPr>
            <w:r>
              <w:rPr>
                <w:rFonts w:ascii="Arial" w:hAnsi="Arial" w:cs="Arial"/>
              </w:rPr>
              <w:t xml:space="preserve">[  ]   </w:t>
            </w:r>
            <w:r>
              <w:rPr>
                <w:rFonts w:ascii="Arial" w:hAnsi="Arial" w:cs="Arial"/>
                <w:sz w:val="20"/>
                <w:szCs w:val="20"/>
              </w:rPr>
              <w:t xml:space="preserve">where my appeal is against an internal assessment decision I wish to request a review of the centre’s </w:t>
            </w:r>
            <w:r w:rsidR="000D31DF">
              <w:rPr>
                <w:rFonts w:ascii="Arial" w:hAnsi="Arial" w:cs="Arial"/>
                <w:sz w:val="20"/>
                <w:szCs w:val="20"/>
              </w:rPr>
              <w:t>making.</w:t>
            </w:r>
          </w:p>
          <w:p w14:paraId="63E5BE6D" w14:textId="77777777" w:rsidR="00B4034F" w:rsidRDefault="00B4034F">
            <w:pPr>
              <w:rPr>
                <w:rFonts w:ascii="Arial" w:hAnsi="Arial" w:cs="Arial"/>
              </w:rPr>
            </w:pPr>
          </w:p>
        </w:tc>
      </w:tr>
      <w:tr w:rsidR="00B4034F" w14:paraId="0BF58EE8" w14:textId="77777777">
        <w:tc>
          <w:tcPr>
            <w:tcW w:w="5211" w:type="dxa"/>
            <w:gridSpan w:val="2"/>
          </w:tcPr>
          <w:p w14:paraId="1C17104C" w14:textId="77777777" w:rsidR="00B4034F" w:rsidRDefault="001063CB">
            <w:pPr>
              <w:rPr>
                <w:rFonts w:ascii="Arial" w:hAnsi="Arial" w:cs="Arial"/>
              </w:rPr>
            </w:pPr>
            <w:r>
              <w:rPr>
                <w:rFonts w:ascii="Arial" w:hAnsi="Arial" w:cs="Arial"/>
              </w:rPr>
              <w:t>Appellant signature:</w:t>
            </w:r>
          </w:p>
          <w:p w14:paraId="3BD8EF7A" w14:textId="77777777" w:rsidR="00B4034F" w:rsidRDefault="00B4034F">
            <w:pPr>
              <w:rPr>
                <w:rFonts w:ascii="Arial" w:hAnsi="Arial" w:cs="Arial"/>
              </w:rPr>
            </w:pPr>
          </w:p>
        </w:tc>
        <w:tc>
          <w:tcPr>
            <w:tcW w:w="4943" w:type="dxa"/>
            <w:gridSpan w:val="2"/>
          </w:tcPr>
          <w:p w14:paraId="0C67FA2F" w14:textId="77777777" w:rsidR="00B4034F" w:rsidRDefault="001063CB">
            <w:pPr>
              <w:rPr>
                <w:rFonts w:ascii="Arial" w:hAnsi="Arial" w:cs="Arial"/>
              </w:rPr>
            </w:pPr>
            <w:r>
              <w:rPr>
                <w:rFonts w:ascii="Arial" w:hAnsi="Arial" w:cs="Arial"/>
              </w:rPr>
              <w:t>Date:</w:t>
            </w:r>
          </w:p>
        </w:tc>
      </w:tr>
      <w:bookmarkEnd w:id="1"/>
    </w:tbl>
    <w:p w14:paraId="667805BD" w14:textId="77777777" w:rsidR="00B4034F" w:rsidRDefault="00B4034F">
      <w:pPr>
        <w:jc w:val="right"/>
        <w:rPr>
          <w:rFonts w:ascii="Arial" w:hAnsi="Arial" w:cs="Arial"/>
          <w:i/>
          <w:color w:val="000000"/>
          <w:sz w:val="18"/>
          <w:szCs w:val="18"/>
        </w:rPr>
      </w:pPr>
    </w:p>
    <w:sectPr w:rsidR="00B4034F">
      <w:headerReference w:type="default" r:id="rId12"/>
      <w:footerReference w:type="default" r:id="rId13"/>
      <w:pgSz w:w="11906" w:h="16838" w:code="9"/>
      <w:pgMar w:top="720" w:right="720" w:bottom="720" w:left="720" w:header="56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54C2D0" w14:textId="77777777" w:rsidR="002A0405" w:rsidRDefault="002A0405">
      <w:pPr>
        <w:spacing w:after="0"/>
      </w:pPr>
      <w:r>
        <w:separator/>
      </w:r>
    </w:p>
  </w:endnote>
  <w:endnote w:type="continuationSeparator" w:id="0">
    <w:p w14:paraId="6ACD3B91" w14:textId="77777777" w:rsidR="002A0405" w:rsidRDefault="002A040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w:altName w:val="Garamon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2DA1B" w14:textId="77777777" w:rsidR="00B4034F" w:rsidRDefault="00B4034F">
    <w:pPr>
      <w:pStyle w:val="Footer"/>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29016" w14:textId="77777777" w:rsidR="002A0405" w:rsidRDefault="002A0405">
      <w:pPr>
        <w:spacing w:after="0"/>
      </w:pPr>
      <w:r>
        <w:separator/>
      </w:r>
    </w:p>
  </w:footnote>
  <w:footnote w:type="continuationSeparator" w:id="0">
    <w:p w14:paraId="7AD17404" w14:textId="77777777" w:rsidR="002A0405" w:rsidRDefault="002A040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223F5" w14:textId="77777777" w:rsidR="00B4034F" w:rsidRDefault="001063CB">
    <w:pPr>
      <w:pStyle w:val="Header"/>
    </w:pPr>
    <w:r>
      <w:rPr>
        <w:noProof/>
      </w:rPr>
      <w:drawing>
        <wp:inline distT="0" distB="0" distL="0" distR="0" wp14:anchorId="294A4C73" wp14:editId="2263AB2D">
          <wp:extent cx="1247775" cy="571500"/>
          <wp:effectExtent l="0" t="0" r="9525" b="0"/>
          <wp:docPr id="3" name="Picture 3" descr="cid:image001.jpg@01D7D7A4.480BA4D0"/>
          <wp:cNvGraphicFramePr/>
          <a:graphic xmlns:a="http://schemas.openxmlformats.org/drawingml/2006/main">
            <a:graphicData uri="http://schemas.openxmlformats.org/drawingml/2006/picture">
              <pic:pic xmlns:pic="http://schemas.openxmlformats.org/drawingml/2006/picture">
                <pic:nvPicPr>
                  <pic:cNvPr id="1" name="Picture 1" descr="cid:image001.jpg@01D7D7A4.480BA4D0"/>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247775" cy="5715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00959"/>
    <w:multiLevelType w:val="hybridMultilevel"/>
    <w:tmpl w:val="B0FE7774"/>
    <w:lvl w:ilvl="0" w:tplc="08090001">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5309E1"/>
    <w:multiLevelType w:val="hybridMultilevel"/>
    <w:tmpl w:val="45A407D8"/>
    <w:lvl w:ilvl="0" w:tplc="B4025EF8">
      <w:start w:val="1"/>
      <w:numFmt w:val="bullet"/>
      <w:lvlText w:val=""/>
      <w:lvlJc w:val="left"/>
      <w:pPr>
        <w:ind w:left="720" w:hanging="360"/>
      </w:pPr>
      <w:rPr>
        <w:rFonts w:ascii="Wingdings 3" w:hAnsi="Wingdings 3" w:hint="default"/>
        <w:color w:val="FF33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636E2A"/>
    <w:multiLevelType w:val="hybridMultilevel"/>
    <w:tmpl w:val="F78AF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57C30"/>
    <w:multiLevelType w:val="hybridMultilevel"/>
    <w:tmpl w:val="095C7088"/>
    <w:lvl w:ilvl="0" w:tplc="0AC8F098">
      <w:start w:val="1"/>
      <w:numFmt w:val="bullet"/>
      <w:lvlText w:val=""/>
      <w:lvlJc w:val="left"/>
      <w:pPr>
        <w:ind w:left="720" w:hanging="360"/>
      </w:pPr>
      <w:rPr>
        <w:rFonts w:ascii="Wingdings 3" w:hAnsi="Wingdings 3" w:hint="default"/>
        <w:color w:val="003399"/>
      </w:rPr>
    </w:lvl>
    <w:lvl w:ilvl="1" w:tplc="18806C08">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A7599F"/>
    <w:multiLevelType w:val="hybridMultilevel"/>
    <w:tmpl w:val="BE0A23EA"/>
    <w:lvl w:ilvl="0" w:tplc="B600B98C">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B13D7E"/>
    <w:multiLevelType w:val="hybridMultilevel"/>
    <w:tmpl w:val="5CCEC7F2"/>
    <w:lvl w:ilvl="0" w:tplc="B600B98C">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24626B"/>
    <w:multiLevelType w:val="hybridMultilevel"/>
    <w:tmpl w:val="F472640C"/>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11646E"/>
    <w:multiLevelType w:val="hybridMultilevel"/>
    <w:tmpl w:val="515CB250"/>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977B67"/>
    <w:multiLevelType w:val="hybridMultilevel"/>
    <w:tmpl w:val="EFE26650"/>
    <w:lvl w:ilvl="0" w:tplc="EE54A0E4">
      <w:start w:val="1"/>
      <w:numFmt w:val="decimal"/>
      <w:lvlText w:val="%1."/>
      <w:lvlJc w:val="left"/>
      <w:pPr>
        <w:ind w:left="1080" w:hanging="360"/>
      </w:pPr>
      <w:rPr>
        <w:rFonts w:cstheme="minorBidi" w:hint="default"/>
        <w:color w:val="003399"/>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62A6B1C"/>
    <w:multiLevelType w:val="hybridMultilevel"/>
    <w:tmpl w:val="D44616FE"/>
    <w:lvl w:ilvl="0" w:tplc="B600B98C">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626801"/>
    <w:multiLevelType w:val="hybridMultilevel"/>
    <w:tmpl w:val="79868028"/>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7373EC2"/>
    <w:multiLevelType w:val="hybridMultilevel"/>
    <w:tmpl w:val="D2D82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077FE5"/>
    <w:multiLevelType w:val="hybridMultilevel"/>
    <w:tmpl w:val="B66CDE02"/>
    <w:lvl w:ilvl="0" w:tplc="0AC8F098">
      <w:start w:val="1"/>
      <w:numFmt w:val="bullet"/>
      <w:lvlText w:val=""/>
      <w:lvlJc w:val="left"/>
      <w:pPr>
        <w:ind w:left="720" w:hanging="360"/>
      </w:pPr>
      <w:rPr>
        <w:rFonts w:ascii="Wingdings 3" w:hAnsi="Wingdings 3" w:hint="default"/>
        <w:color w:val="003399"/>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0F7B76"/>
    <w:multiLevelType w:val="hybridMultilevel"/>
    <w:tmpl w:val="5AAA882A"/>
    <w:lvl w:ilvl="0" w:tplc="B600B98C">
      <w:start w:val="1"/>
      <w:numFmt w:val="bullet"/>
      <w:lvlText w:val=""/>
      <w:lvlJc w:val="left"/>
      <w:pPr>
        <w:ind w:left="1080" w:hanging="360"/>
      </w:pPr>
      <w:rPr>
        <w:rFonts w:ascii="Wingdings 3" w:hAnsi="Wingdings 3" w:hint="default"/>
        <w:color w:val="003399"/>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202738AB"/>
    <w:multiLevelType w:val="hybridMultilevel"/>
    <w:tmpl w:val="6AF24516"/>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0A0527B"/>
    <w:multiLevelType w:val="hybridMultilevel"/>
    <w:tmpl w:val="052CDF60"/>
    <w:lvl w:ilvl="0" w:tplc="0AC8F098">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473014B"/>
    <w:multiLevelType w:val="hybridMultilevel"/>
    <w:tmpl w:val="A1CCA9B8"/>
    <w:lvl w:ilvl="0" w:tplc="8B62D95E">
      <w:start w:val="1"/>
      <w:numFmt w:val="decimal"/>
      <w:lvlText w:val="%1."/>
      <w:lvlJc w:val="left"/>
      <w:pPr>
        <w:ind w:left="1080" w:hanging="360"/>
      </w:pPr>
      <w:rPr>
        <w:rFonts w:cstheme="minorBidi" w:hint="default"/>
        <w:color w:val="003399"/>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5BC4A9F"/>
    <w:multiLevelType w:val="hybridMultilevel"/>
    <w:tmpl w:val="F9F23F2C"/>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7D12632"/>
    <w:multiLevelType w:val="hybridMultilevel"/>
    <w:tmpl w:val="EF2CF7A4"/>
    <w:lvl w:ilvl="0" w:tplc="18806C08">
      <w:start w:val="1"/>
      <w:numFmt w:val="bullet"/>
      <w:lvlText w:val=""/>
      <w:lvlJc w:val="left"/>
      <w:pPr>
        <w:ind w:left="1080" w:hanging="360"/>
      </w:pPr>
      <w:rPr>
        <w:rFonts w:ascii="Symbol" w:hAnsi="Symbol" w:hint="default"/>
        <w:color w:val="FF330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2D485699"/>
    <w:multiLevelType w:val="hybridMultilevel"/>
    <w:tmpl w:val="E744A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12B0B6F"/>
    <w:multiLevelType w:val="hybridMultilevel"/>
    <w:tmpl w:val="92BE1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138703E"/>
    <w:multiLevelType w:val="hybridMultilevel"/>
    <w:tmpl w:val="860E357C"/>
    <w:lvl w:ilvl="0" w:tplc="0EE0F7B8">
      <w:start w:val="1"/>
      <w:numFmt w:val="bullet"/>
      <w:lvlText w:val=""/>
      <w:lvlJc w:val="left"/>
      <w:pPr>
        <w:ind w:left="1080" w:hanging="360"/>
      </w:pPr>
      <w:rPr>
        <w:rFonts w:ascii="Symbol" w:hAnsi="Symbol" w:hint="default"/>
        <w:color w:val="003399"/>
        <w:sz w:val="22"/>
        <w:szCs w:val="2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319A0C04"/>
    <w:multiLevelType w:val="hybridMultilevel"/>
    <w:tmpl w:val="360A6D46"/>
    <w:lvl w:ilvl="0" w:tplc="0AC8F098">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1FF4213"/>
    <w:multiLevelType w:val="hybridMultilevel"/>
    <w:tmpl w:val="4C8C095C"/>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45D0ADB"/>
    <w:multiLevelType w:val="hybridMultilevel"/>
    <w:tmpl w:val="6E38F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52B77BA"/>
    <w:multiLevelType w:val="hybridMultilevel"/>
    <w:tmpl w:val="C87CB26A"/>
    <w:lvl w:ilvl="0" w:tplc="B4025EF8">
      <w:start w:val="1"/>
      <w:numFmt w:val="bullet"/>
      <w:lvlText w:val=""/>
      <w:lvlJc w:val="left"/>
      <w:pPr>
        <w:ind w:left="720" w:hanging="360"/>
      </w:pPr>
      <w:rPr>
        <w:rFonts w:ascii="Wingdings 3" w:hAnsi="Wingdings 3" w:hint="default"/>
        <w:color w:val="FF33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7C01287"/>
    <w:multiLevelType w:val="hybridMultilevel"/>
    <w:tmpl w:val="1EE2221E"/>
    <w:lvl w:ilvl="0" w:tplc="B600B98C">
      <w:start w:val="1"/>
      <w:numFmt w:val="bullet"/>
      <w:lvlText w:val=""/>
      <w:lvlJc w:val="left"/>
      <w:pPr>
        <w:ind w:left="720" w:hanging="360"/>
      </w:pPr>
      <w:rPr>
        <w:rFonts w:ascii="Wingdings 3" w:hAnsi="Wingdings 3"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B973F9D"/>
    <w:multiLevelType w:val="hybridMultilevel"/>
    <w:tmpl w:val="4ABC8090"/>
    <w:lvl w:ilvl="0" w:tplc="0AC8F098">
      <w:start w:val="1"/>
      <w:numFmt w:val="bullet"/>
      <w:lvlText w:val=""/>
      <w:lvlJc w:val="left"/>
      <w:pPr>
        <w:ind w:left="720" w:hanging="360"/>
      </w:pPr>
      <w:rPr>
        <w:rFonts w:ascii="Wingdings 3" w:hAnsi="Wingdings 3" w:hint="default"/>
        <w:color w:val="003399"/>
      </w:rPr>
    </w:lvl>
    <w:lvl w:ilvl="1" w:tplc="35CC6240">
      <w:start w:val="1"/>
      <w:numFmt w:val="bullet"/>
      <w:lvlText w:val="•"/>
      <w:lvlJc w:val="left"/>
      <w:pPr>
        <w:ind w:left="1440" w:hanging="360"/>
      </w:pPr>
      <w:rPr>
        <w:rFonts w:ascii="Rockwell" w:hAnsi="Rockwel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0972F50"/>
    <w:multiLevelType w:val="hybridMultilevel"/>
    <w:tmpl w:val="49BAB6CE"/>
    <w:lvl w:ilvl="0" w:tplc="D9E8147C">
      <w:start w:val="1"/>
      <w:numFmt w:val="decimal"/>
      <w:lvlText w:val="%1."/>
      <w:lvlJc w:val="left"/>
      <w:pPr>
        <w:ind w:left="720" w:hanging="360"/>
      </w:pPr>
      <w:rPr>
        <w:rFonts w:hint="default"/>
        <w:b/>
        <w:i w:val="0"/>
        <w:color w:val="003399"/>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4DB430B"/>
    <w:multiLevelType w:val="hybridMultilevel"/>
    <w:tmpl w:val="762AB6A4"/>
    <w:lvl w:ilvl="0" w:tplc="0AC8F098">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9DE0C4E"/>
    <w:multiLevelType w:val="hybridMultilevel"/>
    <w:tmpl w:val="E5AA5D60"/>
    <w:lvl w:ilvl="0" w:tplc="8B3AD838">
      <w:start w:val="1"/>
      <w:numFmt w:val="bullet"/>
      <w:lvlText w:val="£"/>
      <w:lvlJc w:val="left"/>
      <w:pPr>
        <w:ind w:left="1080" w:hanging="360"/>
      </w:pPr>
      <w:rPr>
        <w:rFonts w:ascii="Wingdings 2" w:hAnsi="Wingdings 2" w:hint="default"/>
        <w:sz w:val="28"/>
        <w:szCs w:val="2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4A7A7893"/>
    <w:multiLevelType w:val="hybridMultilevel"/>
    <w:tmpl w:val="C2500EF8"/>
    <w:lvl w:ilvl="0" w:tplc="B600B98C">
      <w:start w:val="1"/>
      <w:numFmt w:val="bullet"/>
      <w:lvlText w:val=""/>
      <w:lvlJc w:val="left"/>
      <w:pPr>
        <w:ind w:left="720" w:hanging="360"/>
      </w:pPr>
      <w:rPr>
        <w:rFonts w:ascii="Wingdings 3" w:hAnsi="Wingdings 3" w:hint="default"/>
        <w:color w:val="003399"/>
      </w:rPr>
    </w:lvl>
    <w:lvl w:ilvl="1" w:tplc="B4025EF8">
      <w:start w:val="1"/>
      <w:numFmt w:val="bullet"/>
      <w:lvlText w:val=""/>
      <w:lvlJc w:val="left"/>
      <w:pPr>
        <w:ind w:left="1440" w:hanging="360"/>
      </w:pPr>
      <w:rPr>
        <w:rFonts w:ascii="Wingdings 3" w:hAnsi="Wingdings 3"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D0A3493"/>
    <w:multiLevelType w:val="hybridMultilevel"/>
    <w:tmpl w:val="408C9CBA"/>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E624DA6"/>
    <w:multiLevelType w:val="hybridMultilevel"/>
    <w:tmpl w:val="4866F1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5CA6B31"/>
    <w:multiLevelType w:val="hybridMultilevel"/>
    <w:tmpl w:val="26F6F630"/>
    <w:lvl w:ilvl="0" w:tplc="B600B98C">
      <w:start w:val="1"/>
      <w:numFmt w:val="bullet"/>
      <w:lvlText w:val=""/>
      <w:lvlJc w:val="left"/>
      <w:pPr>
        <w:ind w:left="720" w:hanging="360"/>
      </w:pPr>
      <w:rPr>
        <w:rFonts w:ascii="Wingdings 3" w:hAnsi="Wingdings 3" w:hint="default"/>
        <w:color w:val="003399"/>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9847663"/>
    <w:multiLevelType w:val="hybridMultilevel"/>
    <w:tmpl w:val="F8E2A304"/>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F796ED2"/>
    <w:multiLevelType w:val="hybridMultilevel"/>
    <w:tmpl w:val="568A6F98"/>
    <w:lvl w:ilvl="0" w:tplc="0AC8F098">
      <w:start w:val="1"/>
      <w:numFmt w:val="bullet"/>
      <w:lvlText w:val=""/>
      <w:lvlJc w:val="left"/>
      <w:pPr>
        <w:ind w:left="720" w:hanging="360"/>
      </w:pPr>
      <w:rPr>
        <w:rFonts w:ascii="Wingdings 3" w:hAnsi="Wingdings 3" w:hint="default"/>
        <w:color w:val="003399"/>
      </w:rPr>
    </w:lvl>
    <w:lvl w:ilvl="1" w:tplc="358C887C">
      <w:start w:val="1"/>
      <w:numFmt w:val="bullet"/>
      <w:lvlText w:val=""/>
      <w:lvlJc w:val="left"/>
      <w:pPr>
        <w:ind w:left="1440" w:hanging="360"/>
      </w:pPr>
      <w:rPr>
        <w:rFonts w:ascii="Wingdings 3" w:hAnsi="Wingdings 3"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201020C"/>
    <w:multiLevelType w:val="hybridMultilevel"/>
    <w:tmpl w:val="A314D816"/>
    <w:lvl w:ilvl="0" w:tplc="8B62D95E">
      <w:start w:val="1"/>
      <w:numFmt w:val="decimal"/>
      <w:lvlText w:val="%1."/>
      <w:lvlJc w:val="left"/>
      <w:pPr>
        <w:ind w:left="720" w:hanging="360"/>
      </w:pPr>
      <w:rPr>
        <w:rFonts w:cstheme="minorBidi" w:hint="default"/>
        <w:color w:val="00339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3F86BF4"/>
    <w:multiLevelType w:val="hybridMultilevel"/>
    <w:tmpl w:val="6958C5F0"/>
    <w:lvl w:ilvl="0" w:tplc="0EE0F7B8">
      <w:start w:val="1"/>
      <w:numFmt w:val="bullet"/>
      <w:lvlText w:val=""/>
      <w:lvlJc w:val="left"/>
      <w:pPr>
        <w:ind w:left="1080" w:hanging="360"/>
      </w:pPr>
      <w:rPr>
        <w:rFonts w:ascii="Symbol" w:hAnsi="Symbol" w:hint="default"/>
        <w:color w:val="003399"/>
        <w:sz w:val="22"/>
        <w:szCs w:val="28"/>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695662FE"/>
    <w:multiLevelType w:val="hybridMultilevel"/>
    <w:tmpl w:val="CC3C8FB6"/>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AAA561C"/>
    <w:multiLevelType w:val="hybridMultilevel"/>
    <w:tmpl w:val="726065FE"/>
    <w:lvl w:ilvl="0" w:tplc="B600B98C">
      <w:start w:val="1"/>
      <w:numFmt w:val="bullet"/>
      <w:lvlText w:val=""/>
      <w:lvlJc w:val="left"/>
      <w:pPr>
        <w:ind w:left="720" w:hanging="360"/>
      </w:pPr>
      <w:rPr>
        <w:rFonts w:ascii="Wingdings 3" w:hAnsi="Wingdings 3" w:hint="default"/>
        <w:color w:val="003399"/>
      </w:rPr>
    </w:lvl>
    <w:lvl w:ilvl="1" w:tplc="18806C08">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1FE6163"/>
    <w:multiLevelType w:val="hybridMultilevel"/>
    <w:tmpl w:val="E23E27B0"/>
    <w:lvl w:ilvl="0" w:tplc="FC10B936">
      <w:start w:val="1"/>
      <w:numFmt w:val="bullet"/>
      <w:lvlText w:val="£"/>
      <w:lvlJc w:val="left"/>
      <w:pPr>
        <w:ind w:left="1080" w:hanging="360"/>
      </w:pPr>
      <w:rPr>
        <w:rFonts w:ascii="Wingdings 2" w:hAnsi="Wingdings 2" w:hint="default"/>
        <w:b/>
        <w:i w:val="0"/>
        <w:color w:val="003399"/>
        <w:sz w:val="24"/>
        <w:szCs w:val="2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729C0E43"/>
    <w:multiLevelType w:val="hybridMultilevel"/>
    <w:tmpl w:val="9F2E26B6"/>
    <w:lvl w:ilvl="0" w:tplc="2F5C581E">
      <w:start w:val="1"/>
      <w:numFmt w:val="bullet"/>
      <w:lvlText w:val=""/>
      <w:lvlJc w:val="left"/>
      <w:pPr>
        <w:ind w:left="720" w:hanging="360"/>
      </w:pPr>
      <w:rPr>
        <w:rFonts w:ascii="Symbol" w:hAnsi="Symbol" w:hint="default"/>
        <w:color w:val="auto"/>
      </w:rPr>
    </w:lvl>
    <w:lvl w:ilvl="1" w:tplc="09125FD0">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5B43DAC"/>
    <w:multiLevelType w:val="hybridMultilevel"/>
    <w:tmpl w:val="710A10DE"/>
    <w:lvl w:ilvl="0" w:tplc="0AC8F098">
      <w:start w:val="1"/>
      <w:numFmt w:val="bullet"/>
      <w:lvlText w:val=""/>
      <w:lvlJc w:val="left"/>
      <w:pPr>
        <w:ind w:left="720" w:hanging="360"/>
      </w:pPr>
      <w:rPr>
        <w:rFonts w:ascii="Wingdings 3" w:hAnsi="Wingdings 3" w:hint="default"/>
        <w:color w:val="003399"/>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BA83AC4"/>
    <w:multiLevelType w:val="multilevel"/>
    <w:tmpl w:val="474A5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EBC42A4"/>
    <w:multiLevelType w:val="hybridMultilevel"/>
    <w:tmpl w:val="9F1C89DC"/>
    <w:lvl w:ilvl="0" w:tplc="0AC8F098">
      <w:start w:val="1"/>
      <w:numFmt w:val="bullet"/>
      <w:lvlText w:val=""/>
      <w:lvlJc w:val="left"/>
      <w:pPr>
        <w:ind w:left="720" w:hanging="360"/>
      </w:pPr>
      <w:rPr>
        <w:rFonts w:ascii="Wingdings 3" w:hAnsi="Wingdings 3" w:hint="default"/>
        <w:color w:val="003399"/>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FAF3888"/>
    <w:multiLevelType w:val="hybridMultilevel"/>
    <w:tmpl w:val="6AEC380C"/>
    <w:lvl w:ilvl="0" w:tplc="A330F1F6">
      <w:start w:val="1"/>
      <w:numFmt w:val="bullet"/>
      <w:lvlText w:val=""/>
      <w:lvlJc w:val="left"/>
      <w:pPr>
        <w:ind w:left="720" w:hanging="360"/>
      </w:pPr>
      <w:rPr>
        <w:rFonts w:ascii="Symbol" w:hAnsi="Symbol" w:hint="default"/>
        <w:color w:val="000099"/>
        <w:sz w:val="22"/>
        <w:szCs w:val="28"/>
      </w:rPr>
    </w:lvl>
    <w:lvl w:ilvl="1" w:tplc="09125FD0">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00597108">
    <w:abstractNumId w:val="30"/>
  </w:num>
  <w:num w:numId="2" w16cid:durableId="1294285359">
    <w:abstractNumId w:val="28"/>
  </w:num>
  <w:num w:numId="3" w16cid:durableId="1404571034">
    <w:abstractNumId w:val="33"/>
  </w:num>
  <w:num w:numId="4" w16cid:durableId="645552774">
    <w:abstractNumId w:val="6"/>
  </w:num>
  <w:num w:numId="5" w16cid:durableId="38671606">
    <w:abstractNumId w:val="15"/>
  </w:num>
  <w:num w:numId="6" w16cid:durableId="1147741834">
    <w:abstractNumId w:val="43"/>
  </w:num>
  <w:num w:numId="7" w16cid:durableId="1480539449">
    <w:abstractNumId w:val="22"/>
  </w:num>
  <w:num w:numId="8" w16cid:durableId="895313949">
    <w:abstractNumId w:val="29"/>
  </w:num>
  <w:num w:numId="9" w16cid:durableId="780303858">
    <w:abstractNumId w:val="5"/>
  </w:num>
  <w:num w:numId="10" w16cid:durableId="73474518">
    <w:abstractNumId w:val="0"/>
  </w:num>
  <w:num w:numId="11" w16cid:durableId="1896700247">
    <w:abstractNumId w:val="26"/>
  </w:num>
  <w:num w:numId="12" w16cid:durableId="1459689912">
    <w:abstractNumId w:val="42"/>
  </w:num>
  <w:num w:numId="13" w16cid:durableId="619605147">
    <w:abstractNumId w:val="31"/>
  </w:num>
  <w:num w:numId="14" w16cid:durableId="360252234">
    <w:abstractNumId w:val="25"/>
  </w:num>
  <w:num w:numId="15" w16cid:durableId="429399416">
    <w:abstractNumId w:val="1"/>
  </w:num>
  <w:num w:numId="16" w16cid:durableId="782577259">
    <w:abstractNumId w:val="46"/>
  </w:num>
  <w:num w:numId="17" w16cid:durableId="2066753338">
    <w:abstractNumId w:val="9"/>
  </w:num>
  <w:num w:numId="18" w16cid:durableId="445466893">
    <w:abstractNumId w:val="41"/>
  </w:num>
  <w:num w:numId="19" w16cid:durableId="360787384">
    <w:abstractNumId w:val="37"/>
  </w:num>
  <w:num w:numId="20" w16cid:durableId="1481537068">
    <w:abstractNumId w:val="8"/>
  </w:num>
  <w:num w:numId="21" w16cid:durableId="1512253509">
    <w:abstractNumId w:val="16"/>
  </w:num>
  <w:num w:numId="22" w16cid:durableId="296029362">
    <w:abstractNumId w:val="13"/>
  </w:num>
  <w:num w:numId="23" w16cid:durableId="885678488">
    <w:abstractNumId w:val="4"/>
  </w:num>
  <w:num w:numId="24" w16cid:durableId="407271224">
    <w:abstractNumId w:val="45"/>
  </w:num>
  <w:num w:numId="25" w16cid:durableId="1042484160">
    <w:abstractNumId w:val="36"/>
  </w:num>
  <w:num w:numId="26" w16cid:durableId="270432634">
    <w:abstractNumId w:val="27"/>
  </w:num>
  <w:num w:numId="27" w16cid:durableId="1199776698">
    <w:abstractNumId w:val="3"/>
  </w:num>
  <w:num w:numId="28" w16cid:durableId="422267651">
    <w:abstractNumId w:val="40"/>
  </w:num>
  <w:num w:numId="29" w16cid:durableId="1182429777">
    <w:abstractNumId w:val="18"/>
  </w:num>
  <w:num w:numId="30" w16cid:durableId="739332711">
    <w:abstractNumId w:val="17"/>
  </w:num>
  <w:num w:numId="31" w16cid:durableId="567880104">
    <w:abstractNumId w:val="34"/>
  </w:num>
  <w:num w:numId="32" w16cid:durableId="1534032352">
    <w:abstractNumId w:val="39"/>
  </w:num>
  <w:num w:numId="33" w16cid:durableId="1264799378">
    <w:abstractNumId w:val="23"/>
  </w:num>
  <w:num w:numId="34" w16cid:durableId="2023043259">
    <w:abstractNumId w:val="7"/>
  </w:num>
  <w:num w:numId="35" w16cid:durableId="121770184">
    <w:abstractNumId w:val="21"/>
  </w:num>
  <w:num w:numId="36" w16cid:durableId="1634024388">
    <w:abstractNumId w:val="38"/>
  </w:num>
  <w:num w:numId="37" w16cid:durableId="519395103">
    <w:abstractNumId w:val="14"/>
  </w:num>
  <w:num w:numId="38" w16cid:durableId="1481969724">
    <w:abstractNumId w:val="35"/>
  </w:num>
  <w:num w:numId="39" w16cid:durableId="693577571">
    <w:abstractNumId w:val="10"/>
  </w:num>
  <w:num w:numId="40" w16cid:durableId="1693604107">
    <w:abstractNumId w:val="32"/>
  </w:num>
  <w:num w:numId="41" w16cid:durableId="1796370532">
    <w:abstractNumId w:val="12"/>
  </w:num>
  <w:num w:numId="42" w16cid:durableId="736132143">
    <w:abstractNumId w:val="44"/>
  </w:num>
  <w:num w:numId="43" w16cid:durableId="1697534345">
    <w:abstractNumId w:val="2"/>
  </w:num>
  <w:num w:numId="44" w16cid:durableId="506600640">
    <w:abstractNumId w:val="11"/>
  </w:num>
  <w:num w:numId="45" w16cid:durableId="1920209958">
    <w:abstractNumId w:val="19"/>
  </w:num>
  <w:num w:numId="46" w16cid:durableId="778597827">
    <w:abstractNumId w:val="20"/>
  </w:num>
  <w:num w:numId="47" w16cid:durableId="1334338816">
    <w:abstractNumId w:val="2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034F"/>
    <w:rsid w:val="000D31DF"/>
    <w:rsid w:val="001063CB"/>
    <w:rsid w:val="002A0405"/>
    <w:rsid w:val="0033206E"/>
    <w:rsid w:val="00482663"/>
    <w:rsid w:val="00506433"/>
    <w:rsid w:val="006230A2"/>
    <w:rsid w:val="00734AF1"/>
    <w:rsid w:val="008D54B5"/>
    <w:rsid w:val="00B4034F"/>
    <w:rsid w:val="00BA684E"/>
    <w:rsid w:val="00BF4958"/>
    <w:rsid w:val="00C82461"/>
    <w:rsid w:val="00D34CA1"/>
    <w:rsid w:val="00E31954"/>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71554"/>
  <w15:docId w15:val="{8DC7D38B-DC8D-4507-9F78-799256AAB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line="240" w:lineRule="auto"/>
    </w:pPr>
    <w:rPr>
      <w:rFonts w:ascii="Rockwell" w:hAnsi="Rockwell"/>
    </w:rPr>
  </w:style>
  <w:style w:type="paragraph" w:styleId="Heading1">
    <w:name w:val="heading 1"/>
    <w:basedOn w:val="Normal"/>
    <w:next w:val="Normal"/>
    <w:link w:val="Heading1Char"/>
    <w:qFormat/>
    <w:pPr>
      <w:keepNext/>
      <w:spacing w:after="0"/>
      <w:outlineLvl w:val="0"/>
    </w:pPr>
    <w:rPr>
      <w:rFonts w:eastAsia="Times New Roman" w:cs="Arial"/>
      <w:b/>
      <w:szCs w:val="24"/>
    </w:rPr>
  </w:style>
  <w:style w:type="paragraph" w:styleId="Heading2">
    <w:name w:val="heading 2"/>
    <w:basedOn w:val="Normal"/>
    <w:next w:val="Normal"/>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pPr>
      <w:keepNext/>
      <w:keepLines/>
      <w:spacing w:before="200" w:after="0"/>
      <w:outlineLvl w:val="2"/>
    </w:pPr>
    <w:rPr>
      <w:rFonts w:eastAsiaTheme="majorEastAsia" w:cstheme="majorBidi"/>
      <w:b/>
      <w:bCs/>
    </w:rPr>
  </w:style>
  <w:style w:type="paragraph" w:styleId="Heading4">
    <w:name w:val="heading 4"/>
    <w:basedOn w:val="Normal"/>
    <w:link w:val="Heading4Char"/>
    <w:qFormat/>
    <w:pPr>
      <w:keepNext/>
      <w:spacing w:before="240" w:after="60"/>
      <w:outlineLvl w:val="3"/>
    </w:pPr>
    <w:rPr>
      <w:rFonts w:ascii="Verdana" w:eastAsia="Times New Roman" w:hAnsi="Verdana" w:cs="Times New Roman"/>
      <w:b/>
      <w:bCs/>
      <w:sz w:val="28"/>
      <w:szCs w:val="28"/>
    </w:rPr>
  </w:style>
  <w:style w:type="paragraph" w:styleId="Heading5">
    <w:name w:val="heading 5"/>
    <w:basedOn w:val="Normal"/>
    <w:next w:val="Normal"/>
    <w:link w:val="Heading5Char"/>
    <w:uiPriority w:val="9"/>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level2">
    <w:name w:val="Heading level 2"/>
    <w:basedOn w:val="Normal"/>
    <w:qFormat/>
    <w:pPr>
      <w:keepNext/>
      <w:spacing w:before="480" w:after="240"/>
      <w:outlineLvl w:val="1"/>
    </w:pPr>
    <w:rPr>
      <w:rFonts w:eastAsia="Times New Roman" w:cs="Times New Roman"/>
      <w:b/>
      <w:color w:val="FF3300"/>
      <w:szCs w:val="24"/>
    </w:rPr>
  </w:style>
  <w:style w:type="paragraph" w:styleId="ListParagraph">
    <w:name w:val="List Paragraph"/>
    <w:basedOn w:val="Normal"/>
    <w:uiPriority w:val="34"/>
    <w:qFormat/>
    <w:pPr>
      <w:ind w:left="720"/>
      <w:contextualSpacing/>
    </w:pPr>
  </w:style>
  <w:style w:type="paragraph" w:customStyle="1" w:styleId="Headinglevel1">
    <w:name w:val="Heading level 1"/>
    <w:basedOn w:val="Normal"/>
    <w:qFormat/>
    <w:pPr>
      <w:spacing w:after="240"/>
      <w:outlineLvl w:val="0"/>
    </w:pPr>
    <w:rPr>
      <w:rFonts w:eastAsia="Times New Roman" w:cs="Times New Roman"/>
      <w:b/>
      <w:color w:val="003399"/>
      <w:sz w:val="24"/>
      <w:szCs w:val="28"/>
    </w:rPr>
  </w:style>
  <w:style w:type="paragraph" w:styleId="Footer">
    <w:name w:val="footer"/>
    <w:basedOn w:val="Normal"/>
    <w:link w:val="FooterChar"/>
    <w:uiPriority w:val="99"/>
    <w:unhideWhenUsed/>
    <w:pPr>
      <w:tabs>
        <w:tab w:val="center" w:pos="4513"/>
        <w:tab w:val="right" w:pos="9026"/>
      </w:tabs>
      <w:spacing w:after="0"/>
    </w:pPr>
  </w:style>
  <w:style w:type="character" w:customStyle="1" w:styleId="FooterChar">
    <w:name w:val="Footer Char"/>
    <w:basedOn w:val="DefaultParagraphFont"/>
    <w:link w:val="Footer"/>
    <w:uiPriority w:val="99"/>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pPr>
      <w:tabs>
        <w:tab w:val="center" w:pos="4513"/>
        <w:tab w:val="right" w:pos="9026"/>
      </w:tabs>
      <w:spacing w:after="0"/>
    </w:pPr>
  </w:style>
  <w:style w:type="character" w:customStyle="1" w:styleId="HeaderChar">
    <w:name w:val="Header Char"/>
    <w:basedOn w:val="DefaultParagraphFont"/>
    <w:link w:val="Header"/>
    <w:uiPriority w:val="99"/>
  </w:style>
  <w:style w:type="paragraph" w:styleId="NoSpacing">
    <w:name w:val="No Spacing"/>
    <w:link w:val="NoSpacingChar"/>
    <w:uiPriority w:val="1"/>
    <w:qFormat/>
    <w:pPr>
      <w:spacing w:after="0" w:line="240" w:lineRule="auto"/>
    </w:p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Pa15">
    <w:name w:val="Pa15"/>
    <w:basedOn w:val="Normal"/>
    <w:next w:val="Normal"/>
    <w:uiPriority w:val="99"/>
    <w:pPr>
      <w:autoSpaceDE w:val="0"/>
      <w:autoSpaceDN w:val="0"/>
      <w:adjustRightInd w:val="0"/>
      <w:spacing w:after="0" w:line="241" w:lineRule="atLeast"/>
    </w:pPr>
    <w:rPr>
      <w:rFonts w:ascii="Adobe Garamond Pro" w:eastAsiaTheme="minorHAnsi" w:hAnsi="Adobe Garamond Pro"/>
      <w:szCs w:val="24"/>
      <w:lang w:eastAsia="en-US"/>
    </w:rPr>
  </w:style>
  <w:style w:type="paragraph" w:customStyle="1" w:styleId="Pa10">
    <w:name w:val="Pa10"/>
    <w:basedOn w:val="Normal"/>
    <w:next w:val="Normal"/>
    <w:uiPriority w:val="99"/>
    <w:pPr>
      <w:autoSpaceDE w:val="0"/>
      <w:autoSpaceDN w:val="0"/>
      <w:adjustRightInd w:val="0"/>
      <w:spacing w:after="0" w:line="241" w:lineRule="atLeast"/>
    </w:pPr>
    <w:rPr>
      <w:rFonts w:ascii="Adobe Garamond Pro" w:eastAsiaTheme="minorHAnsi" w:hAnsi="Adobe Garamond Pro"/>
      <w:szCs w:val="24"/>
      <w:lang w:eastAsia="en-US"/>
    </w:rPr>
  </w:style>
  <w:style w:type="paragraph" w:customStyle="1" w:styleId="Default">
    <w:name w:val="Default"/>
    <w:pPr>
      <w:autoSpaceDE w:val="0"/>
      <w:autoSpaceDN w:val="0"/>
      <w:adjustRightInd w:val="0"/>
      <w:spacing w:after="0" w:line="240" w:lineRule="auto"/>
    </w:pPr>
    <w:rPr>
      <w:rFonts w:ascii="Tahoma" w:eastAsiaTheme="minorHAnsi" w:hAnsi="Tahoma" w:cs="Tahoma"/>
      <w:color w:val="000000"/>
      <w:sz w:val="24"/>
      <w:szCs w:val="24"/>
      <w:lang w:eastAsia="en-US"/>
    </w:rPr>
  </w:style>
  <w:style w:type="character" w:styleId="Hyperlink">
    <w:name w:val="Hyperlink"/>
    <w:basedOn w:val="DefaultParagraphFont"/>
    <w:uiPriority w:val="99"/>
    <w:unhideWhenUsed/>
    <w:rPr>
      <w:color w:val="0000FF" w:themeColor="hyperlink"/>
      <w:u w:val="single"/>
    </w:rPr>
  </w:style>
  <w:style w:type="character" w:customStyle="1" w:styleId="A6">
    <w:name w:val="A6"/>
    <w:uiPriority w:val="99"/>
    <w:rPr>
      <w:rFonts w:cs="Adobe Garamond Pro"/>
      <w:color w:val="000000"/>
    </w:rPr>
  </w:style>
  <w:style w:type="paragraph" w:customStyle="1" w:styleId="Pa12">
    <w:name w:val="Pa12"/>
    <w:basedOn w:val="Default"/>
    <w:next w:val="Default"/>
    <w:uiPriority w:val="99"/>
    <w:pPr>
      <w:spacing w:line="241" w:lineRule="atLeast"/>
    </w:pPr>
    <w:rPr>
      <w:rFonts w:ascii="Adobe Garamond Pro" w:hAnsi="Adobe Garamond Pro" w:cstheme="minorBidi"/>
      <w:color w:val="auto"/>
    </w:rPr>
  </w:style>
  <w:style w:type="character" w:customStyle="1" w:styleId="A7">
    <w:name w:val="A7"/>
    <w:uiPriority w:val="99"/>
    <w:rPr>
      <w:rFonts w:cs="Adobe Garamond Pro"/>
      <w:color w:val="000000"/>
      <w:sz w:val="12"/>
      <w:szCs w:val="12"/>
    </w:rPr>
  </w:style>
  <w:style w:type="character" w:customStyle="1" w:styleId="Heading1Char">
    <w:name w:val="Heading 1 Char"/>
    <w:basedOn w:val="DefaultParagraphFont"/>
    <w:link w:val="Heading1"/>
    <w:rPr>
      <w:rFonts w:ascii="Arial" w:eastAsia="Times New Roman" w:hAnsi="Arial" w:cs="Arial"/>
      <w:b/>
      <w:sz w:val="24"/>
      <w:szCs w:val="24"/>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NoSpacingChar">
    <w:name w:val="No Spacing Char"/>
    <w:basedOn w:val="DefaultParagraphFont"/>
    <w:link w:val="NoSpacing"/>
    <w:uiPriority w:val="1"/>
  </w:style>
  <w:style w:type="paragraph" w:styleId="NormalWeb">
    <w:name w:val="Normal (Web)"/>
    <w:basedOn w:val="Normal"/>
    <w:uiPriority w:val="99"/>
    <w:unhideWhenUsed/>
    <w:pPr>
      <w:spacing w:before="100" w:beforeAutospacing="1" w:after="100" w:afterAutospacing="1"/>
    </w:pPr>
    <w:rPr>
      <w:rFonts w:ascii="Verdana" w:eastAsia="Times New Roman" w:hAnsi="Verdana" w:cs="Times New Roman"/>
      <w:szCs w:val="24"/>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rPr>
      <w:rFonts w:ascii="Verdana" w:eastAsia="Times New Roman" w:hAnsi="Verdana" w:cs="Times New Roman"/>
      <w:b/>
      <w:bCs/>
      <w:sz w:val="28"/>
      <w:szCs w:val="2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2">
    <w:name w:val="toc 2"/>
    <w:basedOn w:val="Normal"/>
    <w:next w:val="Normal"/>
    <w:autoRedefine/>
    <w:uiPriority w:val="39"/>
    <w:unhideWhenUsed/>
    <w:pPr>
      <w:spacing w:after="100"/>
      <w:ind w:left="220"/>
    </w:pPr>
  </w:style>
  <w:style w:type="paragraph" w:styleId="TOC1">
    <w:name w:val="toc 1"/>
    <w:basedOn w:val="Normal"/>
    <w:next w:val="Normal"/>
    <w:autoRedefine/>
    <w:uiPriority w:val="39"/>
    <w:unhideWhenUsed/>
    <w:pPr>
      <w:spacing w:after="100"/>
    </w:pPr>
  </w:style>
  <w:style w:type="paragraph" w:styleId="TOCHeading">
    <w:name w:val="TOC Heading"/>
    <w:basedOn w:val="Heading1"/>
    <w:next w:val="Normal"/>
    <w:uiPriority w:val="39"/>
    <w:semiHidden/>
    <w:unhideWhenUsed/>
    <w:qFormat/>
    <w:pPr>
      <w:keepLines/>
      <w:spacing w:before="480" w:line="276" w:lineRule="auto"/>
      <w:outlineLvl w:val="9"/>
    </w:pPr>
    <w:rPr>
      <w:rFonts w:asciiTheme="majorHAnsi" w:eastAsiaTheme="majorEastAsia" w:hAnsiTheme="majorHAnsi" w:cstheme="majorBidi"/>
      <w:bCs/>
      <w:color w:val="365F91" w:themeColor="accent1" w:themeShade="BF"/>
      <w:sz w:val="28"/>
      <w:szCs w:val="28"/>
      <w:lang w:val="en-US" w:eastAsia="en-US"/>
    </w:rPr>
  </w:style>
  <w:style w:type="character" w:customStyle="1" w:styleId="Heading3Char">
    <w:name w:val="Heading 3 Char"/>
    <w:basedOn w:val="DefaultParagraphFont"/>
    <w:link w:val="Heading3"/>
    <w:uiPriority w:val="9"/>
    <w:rPr>
      <w:rFonts w:ascii="Arial" w:eastAsiaTheme="majorEastAsia" w:hAnsi="Arial" w:cstheme="majorBidi"/>
      <w:b/>
      <w:bCs/>
    </w:rPr>
  </w:style>
  <w:style w:type="paragraph" w:styleId="TOC3">
    <w:name w:val="toc 3"/>
    <w:basedOn w:val="Normal"/>
    <w:next w:val="Normal"/>
    <w:autoRedefine/>
    <w:uiPriority w:val="39"/>
    <w:unhideWhenUsed/>
    <w:pPr>
      <w:spacing w:after="100"/>
      <w:ind w:left="440"/>
    </w:p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rPr>
  </w:style>
  <w:style w:type="paragraph" w:customStyle="1" w:styleId="ecxmsonormal">
    <w:name w:val="ecxmsonormal"/>
    <w:basedOn w:val="Normal"/>
    <w:pPr>
      <w:spacing w:after="324"/>
    </w:pPr>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94041">
      <w:bodyDiv w:val="1"/>
      <w:marLeft w:val="0"/>
      <w:marRight w:val="0"/>
      <w:marTop w:val="0"/>
      <w:marBottom w:val="0"/>
      <w:divBdr>
        <w:top w:val="none" w:sz="0" w:space="0" w:color="auto"/>
        <w:left w:val="none" w:sz="0" w:space="0" w:color="auto"/>
        <w:bottom w:val="none" w:sz="0" w:space="0" w:color="auto"/>
        <w:right w:val="none" w:sz="0" w:space="0" w:color="auto"/>
      </w:divBdr>
      <w:divsChild>
        <w:div w:id="544759331">
          <w:marLeft w:val="0"/>
          <w:marRight w:val="0"/>
          <w:marTop w:val="0"/>
          <w:marBottom w:val="0"/>
          <w:divBdr>
            <w:top w:val="none" w:sz="0" w:space="0" w:color="auto"/>
            <w:left w:val="none" w:sz="0" w:space="0" w:color="auto"/>
            <w:bottom w:val="none" w:sz="0" w:space="0" w:color="auto"/>
            <w:right w:val="none" w:sz="0" w:space="0" w:color="auto"/>
          </w:divBdr>
          <w:divsChild>
            <w:div w:id="480541535">
              <w:marLeft w:val="0"/>
              <w:marRight w:val="0"/>
              <w:marTop w:val="0"/>
              <w:marBottom w:val="0"/>
              <w:divBdr>
                <w:top w:val="none" w:sz="0" w:space="0" w:color="auto"/>
                <w:left w:val="none" w:sz="0" w:space="0" w:color="auto"/>
                <w:bottom w:val="none" w:sz="0" w:space="0" w:color="auto"/>
                <w:right w:val="none" w:sz="0" w:space="0" w:color="auto"/>
              </w:divBdr>
              <w:divsChild>
                <w:div w:id="82431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725368">
      <w:bodyDiv w:val="1"/>
      <w:marLeft w:val="0"/>
      <w:marRight w:val="0"/>
      <w:marTop w:val="0"/>
      <w:marBottom w:val="0"/>
      <w:divBdr>
        <w:top w:val="none" w:sz="0" w:space="0" w:color="auto"/>
        <w:left w:val="none" w:sz="0" w:space="0" w:color="auto"/>
        <w:bottom w:val="none" w:sz="0" w:space="0" w:color="auto"/>
        <w:right w:val="none" w:sz="0" w:space="0" w:color="auto"/>
      </w:divBdr>
      <w:divsChild>
        <w:div w:id="781844847">
          <w:marLeft w:val="0"/>
          <w:marRight w:val="0"/>
          <w:marTop w:val="0"/>
          <w:marBottom w:val="0"/>
          <w:divBdr>
            <w:top w:val="none" w:sz="0" w:space="0" w:color="auto"/>
            <w:left w:val="none" w:sz="0" w:space="0" w:color="auto"/>
            <w:bottom w:val="none" w:sz="0" w:space="0" w:color="auto"/>
            <w:right w:val="none" w:sz="0" w:space="0" w:color="auto"/>
          </w:divBdr>
          <w:divsChild>
            <w:div w:id="598560174">
              <w:marLeft w:val="0"/>
              <w:marRight w:val="0"/>
              <w:marTop w:val="0"/>
              <w:marBottom w:val="0"/>
              <w:divBdr>
                <w:top w:val="none" w:sz="0" w:space="0" w:color="auto"/>
                <w:left w:val="none" w:sz="0" w:space="0" w:color="auto"/>
                <w:bottom w:val="none" w:sz="0" w:space="0" w:color="auto"/>
                <w:right w:val="none" w:sz="0" w:space="0" w:color="auto"/>
              </w:divBdr>
              <w:divsChild>
                <w:div w:id="172066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434831">
      <w:bodyDiv w:val="1"/>
      <w:marLeft w:val="0"/>
      <w:marRight w:val="0"/>
      <w:marTop w:val="0"/>
      <w:marBottom w:val="0"/>
      <w:divBdr>
        <w:top w:val="none" w:sz="0" w:space="0" w:color="auto"/>
        <w:left w:val="none" w:sz="0" w:space="0" w:color="auto"/>
        <w:bottom w:val="none" w:sz="0" w:space="0" w:color="auto"/>
        <w:right w:val="none" w:sz="0" w:space="0" w:color="auto"/>
      </w:divBdr>
    </w:div>
    <w:div w:id="653068284">
      <w:bodyDiv w:val="1"/>
      <w:marLeft w:val="0"/>
      <w:marRight w:val="0"/>
      <w:marTop w:val="0"/>
      <w:marBottom w:val="0"/>
      <w:divBdr>
        <w:top w:val="none" w:sz="0" w:space="0" w:color="auto"/>
        <w:left w:val="none" w:sz="0" w:space="0" w:color="auto"/>
        <w:bottom w:val="none" w:sz="0" w:space="0" w:color="auto"/>
        <w:right w:val="none" w:sz="0" w:space="0" w:color="auto"/>
      </w:divBdr>
    </w:div>
    <w:div w:id="985739077">
      <w:bodyDiv w:val="1"/>
      <w:marLeft w:val="0"/>
      <w:marRight w:val="0"/>
      <w:marTop w:val="0"/>
      <w:marBottom w:val="0"/>
      <w:divBdr>
        <w:top w:val="none" w:sz="0" w:space="0" w:color="auto"/>
        <w:left w:val="none" w:sz="0" w:space="0" w:color="auto"/>
        <w:bottom w:val="none" w:sz="0" w:space="0" w:color="auto"/>
        <w:right w:val="none" w:sz="0" w:space="0" w:color="auto"/>
      </w:divBdr>
      <w:divsChild>
        <w:div w:id="2036497455">
          <w:marLeft w:val="0"/>
          <w:marRight w:val="0"/>
          <w:marTop w:val="0"/>
          <w:marBottom w:val="0"/>
          <w:divBdr>
            <w:top w:val="none" w:sz="0" w:space="0" w:color="auto"/>
            <w:left w:val="none" w:sz="0" w:space="0" w:color="auto"/>
            <w:bottom w:val="none" w:sz="0" w:space="0" w:color="auto"/>
            <w:right w:val="none" w:sz="0" w:space="0" w:color="auto"/>
          </w:divBdr>
          <w:divsChild>
            <w:div w:id="1912810989">
              <w:marLeft w:val="0"/>
              <w:marRight w:val="0"/>
              <w:marTop w:val="0"/>
              <w:marBottom w:val="0"/>
              <w:divBdr>
                <w:top w:val="none" w:sz="0" w:space="0" w:color="auto"/>
                <w:left w:val="none" w:sz="0" w:space="0" w:color="auto"/>
                <w:bottom w:val="none" w:sz="0" w:space="0" w:color="auto"/>
                <w:right w:val="none" w:sz="0" w:space="0" w:color="auto"/>
              </w:divBdr>
              <w:divsChild>
                <w:div w:id="1057315586">
                  <w:marLeft w:val="0"/>
                  <w:marRight w:val="0"/>
                  <w:marTop w:val="0"/>
                  <w:marBottom w:val="0"/>
                  <w:divBdr>
                    <w:top w:val="none" w:sz="0" w:space="0" w:color="auto"/>
                    <w:left w:val="none" w:sz="0" w:space="0" w:color="auto"/>
                    <w:bottom w:val="none" w:sz="0" w:space="0" w:color="auto"/>
                    <w:right w:val="none" w:sz="0" w:space="0" w:color="auto"/>
                  </w:divBdr>
                  <w:divsChild>
                    <w:div w:id="306714694">
                      <w:marLeft w:val="0"/>
                      <w:marRight w:val="0"/>
                      <w:marTop w:val="0"/>
                      <w:marBottom w:val="0"/>
                      <w:divBdr>
                        <w:top w:val="none" w:sz="0" w:space="0" w:color="auto"/>
                        <w:left w:val="none" w:sz="0" w:space="0" w:color="auto"/>
                        <w:bottom w:val="none" w:sz="0" w:space="0" w:color="auto"/>
                        <w:right w:val="none" w:sz="0" w:space="0" w:color="auto"/>
                      </w:divBdr>
                      <w:divsChild>
                        <w:div w:id="366296446">
                          <w:marLeft w:val="0"/>
                          <w:marRight w:val="0"/>
                          <w:marTop w:val="0"/>
                          <w:marBottom w:val="0"/>
                          <w:divBdr>
                            <w:top w:val="none" w:sz="0" w:space="0" w:color="auto"/>
                            <w:left w:val="none" w:sz="0" w:space="0" w:color="auto"/>
                            <w:bottom w:val="none" w:sz="0" w:space="0" w:color="auto"/>
                            <w:right w:val="none" w:sz="0" w:space="0" w:color="auto"/>
                          </w:divBdr>
                          <w:divsChild>
                            <w:div w:id="909581758">
                              <w:marLeft w:val="0"/>
                              <w:marRight w:val="0"/>
                              <w:marTop w:val="0"/>
                              <w:marBottom w:val="0"/>
                              <w:divBdr>
                                <w:top w:val="single" w:sz="6" w:space="0" w:color="auto"/>
                                <w:left w:val="single" w:sz="6" w:space="0" w:color="auto"/>
                                <w:bottom w:val="single" w:sz="6" w:space="0" w:color="auto"/>
                                <w:right w:val="single" w:sz="6" w:space="0" w:color="auto"/>
                              </w:divBdr>
                              <w:divsChild>
                                <w:div w:id="402412">
                                  <w:marLeft w:val="0"/>
                                  <w:marRight w:val="195"/>
                                  <w:marTop w:val="0"/>
                                  <w:marBottom w:val="0"/>
                                  <w:divBdr>
                                    <w:top w:val="none" w:sz="0" w:space="0" w:color="auto"/>
                                    <w:left w:val="none" w:sz="0" w:space="0" w:color="auto"/>
                                    <w:bottom w:val="none" w:sz="0" w:space="0" w:color="auto"/>
                                    <w:right w:val="none" w:sz="0" w:space="0" w:color="auto"/>
                                  </w:divBdr>
                                  <w:divsChild>
                                    <w:div w:id="1718235663">
                                      <w:marLeft w:val="0"/>
                                      <w:marRight w:val="0"/>
                                      <w:marTop w:val="0"/>
                                      <w:marBottom w:val="0"/>
                                      <w:divBdr>
                                        <w:top w:val="none" w:sz="0" w:space="0" w:color="auto"/>
                                        <w:left w:val="none" w:sz="0" w:space="0" w:color="auto"/>
                                        <w:bottom w:val="none" w:sz="0" w:space="0" w:color="auto"/>
                                        <w:right w:val="none" w:sz="0" w:space="0" w:color="auto"/>
                                      </w:divBdr>
                                      <w:divsChild>
                                        <w:div w:id="1346597732">
                                          <w:marLeft w:val="0"/>
                                          <w:marRight w:val="195"/>
                                          <w:marTop w:val="0"/>
                                          <w:marBottom w:val="0"/>
                                          <w:divBdr>
                                            <w:top w:val="none" w:sz="0" w:space="0" w:color="auto"/>
                                            <w:left w:val="none" w:sz="0" w:space="0" w:color="auto"/>
                                            <w:bottom w:val="none" w:sz="0" w:space="0" w:color="auto"/>
                                            <w:right w:val="none" w:sz="0" w:space="0" w:color="auto"/>
                                          </w:divBdr>
                                          <w:divsChild>
                                            <w:div w:id="620957906">
                                              <w:marLeft w:val="0"/>
                                              <w:marRight w:val="0"/>
                                              <w:marTop w:val="0"/>
                                              <w:marBottom w:val="0"/>
                                              <w:divBdr>
                                                <w:top w:val="none" w:sz="0" w:space="0" w:color="auto"/>
                                                <w:left w:val="none" w:sz="0" w:space="0" w:color="auto"/>
                                                <w:bottom w:val="none" w:sz="0" w:space="0" w:color="auto"/>
                                                <w:right w:val="none" w:sz="0" w:space="0" w:color="auto"/>
                                              </w:divBdr>
                                              <w:divsChild>
                                                <w:div w:id="1167401340">
                                                  <w:marLeft w:val="0"/>
                                                  <w:marRight w:val="0"/>
                                                  <w:marTop w:val="0"/>
                                                  <w:marBottom w:val="0"/>
                                                  <w:divBdr>
                                                    <w:top w:val="none" w:sz="0" w:space="0" w:color="auto"/>
                                                    <w:left w:val="none" w:sz="0" w:space="0" w:color="auto"/>
                                                    <w:bottom w:val="none" w:sz="0" w:space="0" w:color="auto"/>
                                                    <w:right w:val="none" w:sz="0" w:space="0" w:color="auto"/>
                                                  </w:divBdr>
                                                  <w:divsChild>
                                                    <w:div w:id="37945950">
                                                      <w:marLeft w:val="0"/>
                                                      <w:marRight w:val="0"/>
                                                      <w:marTop w:val="0"/>
                                                      <w:marBottom w:val="0"/>
                                                      <w:divBdr>
                                                        <w:top w:val="none" w:sz="0" w:space="0" w:color="auto"/>
                                                        <w:left w:val="none" w:sz="0" w:space="0" w:color="auto"/>
                                                        <w:bottom w:val="none" w:sz="0" w:space="0" w:color="auto"/>
                                                        <w:right w:val="none" w:sz="0" w:space="0" w:color="auto"/>
                                                      </w:divBdr>
                                                      <w:divsChild>
                                                        <w:div w:id="844631434">
                                                          <w:marLeft w:val="0"/>
                                                          <w:marRight w:val="0"/>
                                                          <w:marTop w:val="0"/>
                                                          <w:marBottom w:val="0"/>
                                                          <w:divBdr>
                                                            <w:top w:val="none" w:sz="0" w:space="0" w:color="auto"/>
                                                            <w:left w:val="none" w:sz="0" w:space="0" w:color="auto"/>
                                                            <w:bottom w:val="none" w:sz="0" w:space="0" w:color="auto"/>
                                                            <w:right w:val="none" w:sz="0" w:space="0" w:color="auto"/>
                                                          </w:divBdr>
                                                          <w:divsChild>
                                                            <w:div w:id="354426490">
                                                              <w:marLeft w:val="0"/>
                                                              <w:marRight w:val="0"/>
                                                              <w:marTop w:val="0"/>
                                                              <w:marBottom w:val="0"/>
                                                              <w:divBdr>
                                                                <w:top w:val="none" w:sz="0" w:space="0" w:color="auto"/>
                                                                <w:left w:val="none" w:sz="0" w:space="0" w:color="auto"/>
                                                                <w:bottom w:val="none" w:sz="0" w:space="0" w:color="auto"/>
                                                                <w:right w:val="none" w:sz="0" w:space="0" w:color="auto"/>
                                                              </w:divBdr>
                                                              <w:divsChild>
                                                                <w:div w:id="1983657601">
                                                                  <w:marLeft w:val="405"/>
                                                                  <w:marRight w:val="0"/>
                                                                  <w:marTop w:val="0"/>
                                                                  <w:marBottom w:val="0"/>
                                                                  <w:divBdr>
                                                                    <w:top w:val="none" w:sz="0" w:space="0" w:color="auto"/>
                                                                    <w:left w:val="none" w:sz="0" w:space="0" w:color="auto"/>
                                                                    <w:bottom w:val="none" w:sz="0" w:space="0" w:color="auto"/>
                                                                    <w:right w:val="none" w:sz="0" w:space="0" w:color="auto"/>
                                                                  </w:divBdr>
                                                                  <w:divsChild>
                                                                    <w:div w:id="230385227">
                                                                      <w:marLeft w:val="0"/>
                                                                      <w:marRight w:val="0"/>
                                                                      <w:marTop w:val="0"/>
                                                                      <w:marBottom w:val="0"/>
                                                                      <w:divBdr>
                                                                        <w:top w:val="none" w:sz="0" w:space="0" w:color="auto"/>
                                                                        <w:left w:val="none" w:sz="0" w:space="0" w:color="auto"/>
                                                                        <w:bottom w:val="none" w:sz="0" w:space="0" w:color="auto"/>
                                                                        <w:right w:val="none" w:sz="0" w:space="0" w:color="auto"/>
                                                                      </w:divBdr>
                                                                      <w:divsChild>
                                                                        <w:div w:id="1158233730">
                                                                          <w:marLeft w:val="0"/>
                                                                          <w:marRight w:val="0"/>
                                                                          <w:marTop w:val="0"/>
                                                                          <w:marBottom w:val="0"/>
                                                                          <w:divBdr>
                                                                            <w:top w:val="none" w:sz="0" w:space="0" w:color="auto"/>
                                                                            <w:left w:val="none" w:sz="0" w:space="0" w:color="auto"/>
                                                                            <w:bottom w:val="none" w:sz="0" w:space="0" w:color="auto"/>
                                                                            <w:right w:val="none" w:sz="0" w:space="0" w:color="auto"/>
                                                                          </w:divBdr>
                                                                          <w:divsChild>
                                                                            <w:div w:id="1443958049">
                                                                              <w:marLeft w:val="0"/>
                                                                              <w:marRight w:val="0"/>
                                                                              <w:marTop w:val="60"/>
                                                                              <w:marBottom w:val="0"/>
                                                                              <w:divBdr>
                                                                                <w:top w:val="none" w:sz="0" w:space="0" w:color="auto"/>
                                                                                <w:left w:val="none" w:sz="0" w:space="0" w:color="auto"/>
                                                                                <w:bottom w:val="none" w:sz="0" w:space="0" w:color="auto"/>
                                                                                <w:right w:val="none" w:sz="0" w:space="0" w:color="auto"/>
                                                                              </w:divBdr>
                                                                              <w:divsChild>
                                                                                <w:div w:id="800072028">
                                                                                  <w:marLeft w:val="0"/>
                                                                                  <w:marRight w:val="0"/>
                                                                                  <w:marTop w:val="0"/>
                                                                                  <w:marBottom w:val="0"/>
                                                                                  <w:divBdr>
                                                                                    <w:top w:val="none" w:sz="0" w:space="0" w:color="auto"/>
                                                                                    <w:left w:val="none" w:sz="0" w:space="0" w:color="auto"/>
                                                                                    <w:bottom w:val="none" w:sz="0" w:space="0" w:color="auto"/>
                                                                                    <w:right w:val="none" w:sz="0" w:space="0" w:color="auto"/>
                                                                                  </w:divBdr>
                                                                                  <w:divsChild>
                                                                                    <w:div w:id="1824545519">
                                                                                      <w:marLeft w:val="0"/>
                                                                                      <w:marRight w:val="0"/>
                                                                                      <w:marTop w:val="0"/>
                                                                                      <w:marBottom w:val="0"/>
                                                                                      <w:divBdr>
                                                                                        <w:top w:val="none" w:sz="0" w:space="0" w:color="auto"/>
                                                                                        <w:left w:val="none" w:sz="0" w:space="0" w:color="auto"/>
                                                                                        <w:bottom w:val="none" w:sz="0" w:space="0" w:color="auto"/>
                                                                                        <w:right w:val="none" w:sz="0" w:space="0" w:color="auto"/>
                                                                                      </w:divBdr>
                                                                                      <w:divsChild>
                                                                                        <w:div w:id="676856985">
                                                                                          <w:marLeft w:val="0"/>
                                                                                          <w:marRight w:val="0"/>
                                                                                          <w:marTop w:val="0"/>
                                                                                          <w:marBottom w:val="0"/>
                                                                                          <w:divBdr>
                                                                                            <w:top w:val="none" w:sz="0" w:space="0" w:color="auto"/>
                                                                                            <w:left w:val="none" w:sz="0" w:space="0" w:color="auto"/>
                                                                                            <w:bottom w:val="none" w:sz="0" w:space="0" w:color="auto"/>
                                                                                            <w:right w:val="none" w:sz="0" w:space="0" w:color="auto"/>
                                                                                          </w:divBdr>
                                                                                          <w:divsChild>
                                                                                            <w:div w:id="1842046280">
                                                                                              <w:marLeft w:val="0"/>
                                                                                              <w:marRight w:val="0"/>
                                                                                              <w:marTop w:val="0"/>
                                                                                              <w:marBottom w:val="0"/>
                                                                                              <w:divBdr>
                                                                                                <w:top w:val="none" w:sz="0" w:space="0" w:color="auto"/>
                                                                                                <w:left w:val="none" w:sz="0" w:space="0" w:color="auto"/>
                                                                                                <w:bottom w:val="none" w:sz="0" w:space="0" w:color="auto"/>
                                                                                                <w:right w:val="none" w:sz="0" w:space="0" w:color="auto"/>
                                                                                              </w:divBdr>
                                                                                              <w:divsChild>
                                                                                                <w:div w:id="253515621">
                                                                                                  <w:marLeft w:val="0"/>
                                                                                                  <w:marRight w:val="0"/>
                                                                                                  <w:marTop w:val="0"/>
                                                                                                  <w:marBottom w:val="0"/>
                                                                                                  <w:divBdr>
                                                                                                    <w:top w:val="none" w:sz="0" w:space="0" w:color="auto"/>
                                                                                                    <w:left w:val="none" w:sz="0" w:space="0" w:color="auto"/>
                                                                                                    <w:bottom w:val="none" w:sz="0" w:space="0" w:color="auto"/>
                                                                                                    <w:right w:val="none" w:sz="0" w:space="0" w:color="auto"/>
                                                                                                  </w:divBdr>
                                                                                                  <w:divsChild>
                                                                                                    <w:div w:id="1611088174">
                                                                                                      <w:marLeft w:val="0"/>
                                                                                                      <w:marRight w:val="0"/>
                                                                                                      <w:marTop w:val="0"/>
                                                                                                      <w:marBottom w:val="0"/>
                                                                                                      <w:divBdr>
                                                                                                        <w:top w:val="none" w:sz="0" w:space="0" w:color="auto"/>
                                                                                                        <w:left w:val="none" w:sz="0" w:space="0" w:color="auto"/>
                                                                                                        <w:bottom w:val="none" w:sz="0" w:space="0" w:color="auto"/>
                                                                                                        <w:right w:val="none" w:sz="0" w:space="0" w:color="auto"/>
                                                                                                      </w:divBdr>
                                                                                                      <w:divsChild>
                                                                                                        <w:div w:id="1199008898">
                                                                                                          <w:marLeft w:val="0"/>
                                                                                                          <w:marRight w:val="0"/>
                                                                                                          <w:marTop w:val="0"/>
                                                                                                          <w:marBottom w:val="0"/>
                                                                                                          <w:divBdr>
                                                                                                            <w:top w:val="none" w:sz="0" w:space="0" w:color="auto"/>
                                                                                                            <w:left w:val="none" w:sz="0" w:space="0" w:color="auto"/>
                                                                                                            <w:bottom w:val="none" w:sz="0" w:space="0" w:color="auto"/>
                                                                                                            <w:right w:val="none" w:sz="0" w:space="0" w:color="auto"/>
                                                                                                          </w:divBdr>
                                                                                                          <w:divsChild>
                                                                                                            <w:div w:id="46022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5666129">
      <w:bodyDiv w:val="1"/>
      <w:marLeft w:val="0"/>
      <w:marRight w:val="0"/>
      <w:marTop w:val="0"/>
      <w:marBottom w:val="0"/>
      <w:divBdr>
        <w:top w:val="none" w:sz="0" w:space="0" w:color="auto"/>
        <w:left w:val="none" w:sz="0" w:space="0" w:color="auto"/>
        <w:bottom w:val="none" w:sz="0" w:space="0" w:color="auto"/>
        <w:right w:val="none" w:sz="0" w:space="0" w:color="auto"/>
      </w:divBdr>
    </w:div>
    <w:div w:id="1521310123">
      <w:bodyDiv w:val="1"/>
      <w:marLeft w:val="0"/>
      <w:marRight w:val="0"/>
      <w:marTop w:val="0"/>
      <w:marBottom w:val="0"/>
      <w:divBdr>
        <w:top w:val="none" w:sz="0" w:space="0" w:color="auto"/>
        <w:left w:val="none" w:sz="0" w:space="0" w:color="auto"/>
        <w:bottom w:val="none" w:sz="0" w:space="0" w:color="auto"/>
        <w:right w:val="none" w:sz="0" w:space="0" w:color="auto"/>
      </w:divBdr>
    </w:div>
    <w:div w:id="1820032840">
      <w:bodyDiv w:val="1"/>
      <w:marLeft w:val="0"/>
      <w:marRight w:val="0"/>
      <w:marTop w:val="0"/>
      <w:marBottom w:val="0"/>
      <w:divBdr>
        <w:top w:val="none" w:sz="0" w:space="0" w:color="auto"/>
        <w:left w:val="none" w:sz="0" w:space="0" w:color="auto"/>
        <w:bottom w:val="none" w:sz="0" w:space="0" w:color="auto"/>
        <w:right w:val="none" w:sz="0" w:space="0" w:color="auto"/>
      </w:divBdr>
      <w:divsChild>
        <w:div w:id="176846202">
          <w:marLeft w:val="0"/>
          <w:marRight w:val="0"/>
          <w:marTop w:val="0"/>
          <w:marBottom w:val="0"/>
          <w:divBdr>
            <w:top w:val="none" w:sz="0" w:space="0" w:color="auto"/>
            <w:left w:val="none" w:sz="0" w:space="0" w:color="auto"/>
            <w:bottom w:val="none" w:sz="0" w:space="0" w:color="auto"/>
            <w:right w:val="none" w:sz="0" w:space="0" w:color="auto"/>
          </w:divBdr>
          <w:divsChild>
            <w:div w:id="375743772">
              <w:marLeft w:val="0"/>
              <w:marRight w:val="0"/>
              <w:marTop w:val="0"/>
              <w:marBottom w:val="0"/>
              <w:divBdr>
                <w:top w:val="none" w:sz="0" w:space="0" w:color="auto"/>
                <w:left w:val="none" w:sz="0" w:space="0" w:color="auto"/>
                <w:bottom w:val="none" w:sz="0" w:space="0" w:color="auto"/>
                <w:right w:val="none" w:sz="0" w:space="0" w:color="auto"/>
              </w:divBdr>
              <w:divsChild>
                <w:div w:id="468061052">
                  <w:marLeft w:val="0"/>
                  <w:marRight w:val="0"/>
                  <w:marTop w:val="0"/>
                  <w:marBottom w:val="0"/>
                  <w:divBdr>
                    <w:top w:val="none" w:sz="0" w:space="0" w:color="auto"/>
                    <w:left w:val="none" w:sz="0" w:space="0" w:color="auto"/>
                    <w:bottom w:val="none" w:sz="0" w:space="0" w:color="auto"/>
                    <w:right w:val="none" w:sz="0" w:space="0" w:color="auto"/>
                  </w:divBdr>
                  <w:divsChild>
                    <w:div w:id="327098921">
                      <w:marLeft w:val="0"/>
                      <w:marRight w:val="0"/>
                      <w:marTop w:val="0"/>
                      <w:marBottom w:val="0"/>
                      <w:divBdr>
                        <w:top w:val="none" w:sz="0" w:space="0" w:color="auto"/>
                        <w:left w:val="none" w:sz="0" w:space="0" w:color="auto"/>
                        <w:bottom w:val="none" w:sz="0" w:space="0" w:color="auto"/>
                        <w:right w:val="none" w:sz="0" w:space="0" w:color="auto"/>
                      </w:divBdr>
                      <w:divsChild>
                        <w:div w:id="1680423704">
                          <w:marLeft w:val="0"/>
                          <w:marRight w:val="0"/>
                          <w:marTop w:val="0"/>
                          <w:marBottom w:val="0"/>
                          <w:divBdr>
                            <w:top w:val="none" w:sz="0" w:space="0" w:color="auto"/>
                            <w:left w:val="none" w:sz="0" w:space="0" w:color="auto"/>
                            <w:bottom w:val="none" w:sz="0" w:space="0" w:color="auto"/>
                            <w:right w:val="none" w:sz="0" w:space="0" w:color="auto"/>
                          </w:divBdr>
                          <w:divsChild>
                            <w:div w:id="394747192">
                              <w:marLeft w:val="0"/>
                              <w:marRight w:val="0"/>
                              <w:marTop w:val="0"/>
                              <w:marBottom w:val="0"/>
                              <w:divBdr>
                                <w:top w:val="none" w:sz="0" w:space="0" w:color="auto"/>
                                <w:left w:val="none" w:sz="0" w:space="0" w:color="auto"/>
                                <w:bottom w:val="none" w:sz="0" w:space="0" w:color="auto"/>
                                <w:right w:val="none" w:sz="0" w:space="0" w:color="auto"/>
                              </w:divBdr>
                              <w:divsChild>
                                <w:div w:id="117390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0428895">
      <w:bodyDiv w:val="1"/>
      <w:marLeft w:val="0"/>
      <w:marRight w:val="0"/>
      <w:marTop w:val="0"/>
      <w:marBottom w:val="0"/>
      <w:divBdr>
        <w:top w:val="none" w:sz="0" w:space="0" w:color="auto"/>
        <w:left w:val="none" w:sz="0" w:space="0" w:color="auto"/>
        <w:bottom w:val="none" w:sz="0" w:space="0" w:color="auto"/>
        <w:right w:val="none" w:sz="0" w:space="0" w:color="auto"/>
      </w:divBdr>
    </w:div>
    <w:div w:id="1956911728">
      <w:bodyDiv w:val="1"/>
      <w:marLeft w:val="0"/>
      <w:marRight w:val="0"/>
      <w:marTop w:val="0"/>
      <w:marBottom w:val="0"/>
      <w:divBdr>
        <w:top w:val="none" w:sz="0" w:space="0" w:color="auto"/>
        <w:left w:val="none" w:sz="0" w:space="0" w:color="auto"/>
        <w:bottom w:val="none" w:sz="0" w:space="0" w:color="auto"/>
        <w:right w:val="none" w:sz="0" w:space="0" w:color="auto"/>
      </w:divBdr>
    </w:div>
    <w:div w:id="2035686256">
      <w:bodyDiv w:val="1"/>
      <w:marLeft w:val="0"/>
      <w:marRight w:val="0"/>
      <w:marTop w:val="0"/>
      <w:marBottom w:val="0"/>
      <w:divBdr>
        <w:top w:val="none" w:sz="0" w:space="0" w:color="auto"/>
        <w:left w:val="none" w:sz="0" w:space="0" w:color="auto"/>
        <w:bottom w:val="none" w:sz="0" w:space="0" w:color="auto"/>
        <w:right w:val="none" w:sz="0" w:space="0" w:color="auto"/>
      </w:divBdr>
      <w:divsChild>
        <w:div w:id="1689406959">
          <w:marLeft w:val="0"/>
          <w:marRight w:val="0"/>
          <w:marTop w:val="0"/>
          <w:marBottom w:val="0"/>
          <w:divBdr>
            <w:top w:val="none" w:sz="0" w:space="0" w:color="auto"/>
            <w:left w:val="none" w:sz="0" w:space="0" w:color="auto"/>
            <w:bottom w:val="none" w:sz="0" w:space="0" w:color="auto"/>
            <w:right w:val="none" w:sz="0" w:space="0" w:color="auto"/>
          </w:divBdr>
          <w:divsChild>
            <w:div w:id="845706391">
              <w:marLeft w:val="0"/>
              <w:marRight w:val="0"/>
              <w:marTop w:val="0"/>
              <w:marBottom w:val="0"/>
              <w:divBdr>
                <w:top w:val="none" w:sz="0" w:space="0" w:color="auto"/>
                <w:left w:val="none" w:sz="0" w:space="0" w:color="auto"/>
                <w:bottom w:val="none" w:sz="0" w:space="0" w:color="auto"/>
                <w:right w:val="none" w:sz="0" w:space="0" w:color="auto"/>
              </w:divBdr>
              <w:divsChild>
                <w:div w:id="70845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customXml" Target="../customXml/item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cq.org.uk/exams-office/appeal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cid:image001.jpg@01D7D7A4.480BA4D0"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cid:image001.jpg@01D7D7A4.480BA4D0"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2016/17</PublishDate>
  <Abstract> Gen RegsControlled Assessments, Coursework and Portfolios of Evidence5.8 The centre agrees to:have in place, and be available for inspection purposes, an internal appeals procedure relating to internal assessment decisions and to ensure that details of this procedure are made widely available and accessible to all candidates; (A centre may place its internal appeals procedure on the school/college website or alternatively, the document may be made available to candidates upon request.)  2 PRS6.4.5 Centres must have in place a published formal appeals procedure for use in cases where centres and candidates, or their parents/carers, cannot agree as to whether an enquiry about results should be submitted. The formal appeals procedure must be made widely available. Centres must therefore draw the appeals procedure to the attention of candidates and their parents/carers. In deciding whether to support an enquiry about results, centres should take account of all relevant factors and afford candidates or their parents/carers a reasonable opportunity to express their views. Awarding bodies can only enter into discussions over enquiries about results with centres and private candidates.  GCSE, GCE, Principal Learning and Project Code of Practice9.13 The awarding organisation must require centres offering its examinations to ensure that they have in place: i a procedure for candidates or their carers to request access to the enquiry and appeals system ii a procedure for lodging enquiries about results in cases where the centre supports an enquiry lodged by a candidate or carer iii a formal, codified procedure for handling disputes when a candidate or carer disagrees with a decision by the centre not to support an enquiry. Centres must be required to ensure that the procedures are published and made widely available and accessible to all candidates and their carers. 9.14 In deciding whether to support an enquiry or appeal, centres should take account of all relevant factors and afford candidates or their carers a reasonable opportunity to expresstheir views. 9.15 Following receipt of the outcome of an enquiry, appellants must be allowed up to two calendar weeks in which to lodge an appeal. Appeals should focus on whether an awarding organisation: i used procedures that were consistent with this code of practice ii applied its procedures properly and fairly in arriving at judgements.  A guide to the awarding bodies’ appeals processes, point 12 states: Please note that internal candidates and/or their parents/carers are not entitled to appeal directly to the awarding body. Representations must be made to the head of centre where the candidate was entered or registered. The head of centre’s decision as to whether to proceed with an appeal is subject to the centre’s internal appeals arrangements.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7139C04-14E7-4283-8AC5-1074493F686F}">
  <ds:schemaRefs>
    <ds:schemaRef ds:uri="http://schemas.openxmlformats.org/officeDocument/2006/bibliography"/>
  </ds:schemaRefs>
</ds:datastoreItem>
</file>

<file path=customXml/itemProps3.xml><?xml version="1.0" encoding="utf-8"?>
<ds:datastoreItem xmlns:ds="http://schemas.openxmlformats.org/officeDocument/2006/customXml" ds:itemID="{B51422CB-B854-4354-8307-7A4422C41A53}"/>
</file>

<file path=customXml/itemProps4.xml><?xml version="1.0" encoding="utf-8"?>
<ds:datastoreItem xmlns:ds="http://schemas.openxmlformats.org/officeDocument/2006/customXml" ds:itemID="{E0DB37D1-10AE-426F-9A5E-AEAF468BDA43}"/>
</file>

<file path=customXml/itemProps5.xml><?xml version="1.0" encoding="utf-8"?>
<ds:datastoreItem xmlns:ds="http://schemas.openxmlformats.org/officeDocument/2006/customXml" ds:itemID="{C36C964F-EE79-46E0-8C5B-6834C08B069F}"/>
</file>

<file path=docProps/app.xml><?xml version="1.0" encoding="utf-8"?>
<Properties xmlns="http://schemas.openxmlformats.org/officeDocument/2006/extended-properties" xmlns:vt="http://schemas.openxmlformats.org/officeDocument/2006/docPropsVTypes">
  <Template>Normal</Template>
  <TotalTime>0</TotalTime>
  <Pages>4</Pages>
  <Words>1033</Words>
  <Characters>5894</Characters>
  <Application>Microsoft Office Word</Application>
  <DocSecurity>4</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Institute of Education</Company>
  <LinksUpToDate>false</LinksUpToDate>
  <CharactersWithSpaces>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This policy is reviewed annually to ensure compliance with current regulations</dc:subject>
  <dc:creator>localuser</dc:creator>
  <cp:keywords/>
  <dc:description/>
  <cp:lastModifiedBy>Sian Owen</cp:lastModifiedBy>
  <cp:revision>2</cp:revision>
  <cp:lastPrinted>2020-10-19T13:30:00Z</cp:lastPrinted>
  <dcterms:created xsi:type="dcterms:W3CDTF">2026-02-04T12:22:00Z</dcterms:created>
  <dcterms:modified xsi:type="dcterms:W3CDTF">2026-02-04T12:22:00Z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ies>
</file>